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3E4" w:rsidRPr="00B55F6F" w:rsidRDefault="004B03E4" w:rsidP="004B03E4">
      <w:pPr>
        <w:jc w:val="center"/>
        <w:rPr>
          <w:rFonts w:ascii="Arial" w:hAnsi="Arial" w:cs="Arial"/>
          <w:b/>
          <w:sz w:val="52"/>
          <w:szCs w:val="24"/>
          <w:lang/>
        </w:rPr>
      </w:pPr>
      <w:r w:rsidRPr="00B55F6F">
        <w:rPr>
          <w:rFonts w:ascii="Arial" w:hAnsi="Arial" w:cs="Arial"/>
          <w:b/>
          <w:sz w:val="52"/>
          <w:szCs w:val="24"/>
          <w:lang/>
        </w:rPr>
        <w:t>HILL FORTS</w:t>
      </w:r>
    </w:p>
    <w:p w:rsidR="001A4B93" w:rsidRPr="00B55F6F" w:rsidRDefault="004B03E4">
      <w:pPr>
        <w:rPr>
          <w:rFonts w:ascii="Arial" w:hAnsi="Arial" w:cs="Arial"/>
          <w:sz w:val="24"/>
          <w:szCs w:val="24"/>
          <w:lang/>
        </w:rPr>
      </w:pPr>
      <w:r w:rsidRPr="00B55F6F">
        <w:rPr>
          <w:rFonts w:ascii="Arial" w:hAnsi="Arial" w:cs="Arial"/>
          <w:sz w:val="24"/>
          <w:szCs w:val="24"/>
          <w:lang/>
        </w:rPr>
        <w:t xml:space="preserve">A </w:t>
      </w:r>
      <w:r w:rsidRPr="00B55F6F">
        <w:rPr>
          <w:rFonts w:ascii="Arial" w:hAnsi="Arial" w:cs="Arial"/>
          <w:b/>
          <w:bCs/>
          <w:sz w:val="24"/>
          <w:szCs w:val="24"/>
          <w:lang/>
        </w:rPr>
        <w:t>hill fort</w:t>
      </w:r>
      <w:r w:rsidRPr="00B55F6F">
        <w:rPr>
          <w:rFonts w:ascii="Arial" w:hAnsi="Arial" w:cs="Arial"/>
          <w:sz w:val="24"/>
          <w:szCs w:val="24"/>
          <w:lang/>
        </w:rPr>
        <w:t xml:space="preserve"> is a type of </w:t>
      </w:r>
      <w:hyperlink r:id="rId5" w:tooltip="Earthworks (engineering)" w:history="1">
        <w:r w:rsidRPr="00B55F6F">
          <w:rPr>
            <w:rStyle w:val="Hyperlink"/>
            <w:rFonts w:ascii="Arial" w:hAnsi="Arial" w:cs="Arial"/>
            <w:color w:val="auto"/>
            <w:sz w:val="24"/>
            <w:szCs w:val="24"/>
            <w:u w:val="none"/>
            <w:lang/>
          </w:rPr>
          <w:t>earthworks</w:t>
        </w:r>
      </w:hyperlink>
      <w:r w:rsidRPr="00B55F6F">
        <w:rPr>
          <w:rFonts w:ascii="Arial" w:hAnsi="Arial" w:cs="Arial"/>
          <w:sz w:val="24"/>
          <w:szCs w:val="24"/>
          <w:lang/>
        </w:rPr>
        <w:t xml:space="preserve"> used as a </w:t>
      </w:r>
      <w:hyperlink r:id="rId6" w:tooltip="Fortification" w:history="1">
        <w:r w:rsidRPr="00B55F6F">
          <w:rPr>
            <w:rStyle w:val="Hyperlink"/>
            <w:rFonts w:ascii="Arial" w:hAnsi="Arial" w:cs="Arial"/>
            <w:color w:val="auto"/>
            <w:sz w:val="24"/>
            <w:szCs w:val="24"/>
            <w:u w:val="none"/>
            <w:lang/>
          </w:rPr>
          <w:t>fortified</w:t>
        </w:r>
      </w:hyperlink>
      <w:r w:rsidRPr="00B55F6F">
        <w:rPr>
          <w:rFonts w:ascii="Arial" w:hAnsi="Arial" w:cs="Arial"/>
          <w:sz w:val="24"/>
          <w:szCs w:val="24"/>
          <w:lang/>
        </w:rPr>
        <w:t xml:space="preserve"> refuge or defended settlement, located to exploit a rise in elevation for defensive advantage. They are typically European and of the </w:t>
      </w:r>
      <w:hyperlink r:id="rId7" w:tooltip="Bronze Age" w:history="1">
        <w:r w:rsidRPr="00B55F6F">
          <w:rPr>
            <w:rStyle w:val="Hyperlink"/>
            <w:rFonts w:ascii="Arial" w:hAnsi="Arial" w:cs="Arial"/>
            <w:color w:val="auto"/>
            <w:sz w:val="24"/>
            <w:szCs w:val="24"/>
            <w:u w:val="none"/>
            <w:lang/>
          </w:rPr>
          <w:t>Bronze</w:t>
        </w:r>
      </w:hyperlink>
      <w:r w:rsidRPr="00B55F6F">
        <w:rPr>
          <w:rFonts w:ascii="Arial" w:hAnsi="Arial" w:cs="Arial"/>
          <w:sz w:val="24"/>
          <w:szCs w:val="24"/>
          <w:lang/>
        </w:rPr>
        <w:t xml:space="preserve"> and </w:t>
      </w:r>
      <w:hyperlink r:id="rId8" w:tooltip="Iron Age" w:history="1">
        <w:r w:rsidRPr="00B55F6F">
          <w:rPr>
            <w:rStyle w:val="Hyperlink"/>
            <w:rFonts w:ascii="Arial" w:hAnsi="Arial" w:cs="Arial"/>
            <w:color w:val="auto"/>
            <w:sz w:val="24"/>
            <w:szCs w:val="24"/>
            <w:u w:val="none"/>
            <w:lang/>
          </w:rPr>
          <w:t>Iron Ages</w:t>
        </w:r>
      </w:hyperlink>
      <w:r w:rsidRPr="00B55F6F">
        <w:rPr>
          <w:rFonts w:ascii="Arial" w:hAnsi="Arial" w:cs="Arial"/>
          <w:sz w:val="24"/>
          <w:szCs w:val="24"/>
          <w:lang/>
        </w:rPr>
        <w:t xml:space="preserve">. Some </w:t>
      </w:r>
      <w:proofErr w:type="gramStart"/>
      <w:r w:rsidRPr="00B55F6F">
        <w:rPr>
          <w:rFonts w:ascii="Arial" w:hAnsi="Arial" w:cs="Arial"/>
          <w:sz w:val="24"/>
          <w:szCs w:val="24"/>
          <w:lang/>
        </w:rPr>
        <w:t>were used</w:t>
      </w:r>
      <w:proofErr w:type="gramEnd"/>
      <w:r w:rsidRPr="00B55F6F">
        <w:rPr>
          <w:rFonts w:ascii="Arial" w:hAnsi="Arial" w:cs="Arial"/>
          <w:sz w:val="24"/>
          <w:szCs w:val="24"/>
          <w:lang/>
        </w:rPr>
        <w:t xml:space="preserve"> in the post-</w:t>
      </w:r>
      <w:hyperlink r:id="rId9" w:tooltip="Roman Empire" w:history="1">
        <w:r w:rsidRPr="00B55F6F">
          <w:rPr>
            <w:rStyle w:val="Hyperlink"/>
            <w:rFonts w:ascii="Arial" w:hAnsi="Arial" w:cs="Arial"/>
            <w:color w:val="auto"/>
            <w:sz w:val="24"/>
            <w:szCs w:val="24"/>
            <w:u w:val="none"/>
            <w:lang/>
          </w:rPr>
          <w:t>Roman</w:t>
        </w:r>
      </w:hyperlink>
      <w:r w:rsidRPr="00B55F6F">
        <w:rPr>
          <w:rFonts w:ascii="Arial" w:hAnsi="Arial" w:cs="Arial"/>
          <w:sz w:val="24"/>
          <w:szCs w:val="24"/>
          <w:lang/>
        </w:rPr>
        <w:t xml:space="preserve"> period. The fortification usually follows the contours of a hill, consisting of one or more lines of </w:t>
      </w:r>
      <w:hyperlink r:id="rId10" w:tooltip="Earthworks (Archaeology)" w:history="1">
        <w:r w:rsidRPr="00B55F6F">
          <w:rPr>
            <w:rStyle w:val="Hyperlink"/>
            <w:rFonts w:ascii="Arial" w:hAnsi="Arial" w:cs="Arial"/>
            <w:color w:val="auto"/>
            <w:sz w:val="24"/>
            <w:szCs w:val="24"/>
            <w:u w:val="none"/>
            <w:lang/>
          </w:rPr>
          <w:t>earthworks</w:t>
        </w:r>
      </w:hyperlink>
      <w:r w:rsidRPr="00B55F6F">
        <w:rPr>
          <w:rFonts w:ascii="Arial" w:hAnsi="Arial" w:cs="Arial"/>
          <w:sz w:val="24"/>
          <w:szCs w:val="24"/>
          <w:lang/>
        </w:rPr>
        <w:t xml:space="preserve">, with </w:t>
      </w:r>
      <w:hyperlink r:id="rId11" w:tooltip="Stockade" w:history="1">
        <w:r w:rsidRPr="00B55F6F">
          <w:rPr>
            <w:rStyle w:val="Hyperlink"/>
            <w:rFonts w:ascii="Arial" w:hAnsi="Arial" w:cs="Arial"/>
            <w:color w:val="auto"/>
            <w:sz w:val="24"/>
            <w:szCs w:val="24"/>
            <w:u w:val="none"/>
            <w:lang/>
          </w:rPr>
          <w:t>stockades</w:t>
        </w:r>
      </w:hyperlink>
      <w:r w:rsidRPr="00B55F6F">
        <w:rPr>
          <w:rFonts w:ascii="Arial" w:hAnsi="Arial" w:cs="Arial"/>
          <w:sz w:val="24"/>
          <w:szCs w:val="24"/>
          <w:lang/>
        </w:rPr>
        <w:t xml:space="preserve"> or </w:t>
      </w:r>
      <w:hyperlink r:id="rId12" w:tooltip="Defensive walls" w:history="1">
        <w:r w:rsidRPr="00B55F6F">
          <w:rPr>
            <w:rStyle w:val="Hyperlink"/>
            <w:rFonts w:ascii="Arial" w:hAnsi="Arial" w:cs="Arial"/>
            <w:color w:val="auto"/>
            <w:sz w:val="24"/>
            <w:szCs w:val="24"/>
            <w:u w:val="none"/>
            <w:lang/>
          </w:rPr>
          <w:t>defensive walls</w:t>
        </w:r>
      </w:hyperlink>
      <w:r w:rsidRPr="00B55F6F">
        <w:rPr>
          <w:rFonts w:ascii="Arial" w:hAnsi="Arial" w:cs="Arial"/>
          <w:sz w:val="24"/>
          <w:szCs w:val="24"/>
          <w:lang/>
        </w:rPr>
        <w:t xml:space="preserve">, and external ditches. Hill forts developed in the Late Bronze and Early Iron Age, roughly the start of the </w:t>
      </w:r>
      <w:hyperlink r:id="rId13" w:tooltip="1st millennium BC" w:history="1">
        <w:r w:rsidRPr="00B55F6F">
          <w:rPr>
            <w:rStyle w:val="Hyperlink"/>
            <w:rFonts w:ascii="Arial" w:hAnsi="Arial" w:cs="Arial"/>
            <w:color w:val="auto"/>
            <w:sz w:val="24"/>
            <w:szCs w:val="24"/>
            <w:u w:val="none"/>
            <w:lang/>
          </w:rPr>
          <w:t>first millennium BC</w:t>
        </w:r>
      </w:hyperlink>
      <w:r w:rsidRPr="00B55F6F">
        <w:rPr>
          <w:rFonts w:ascii="Arial" w:hAnsi="Arial" w:cs="Arial"/>
          <w:sz w:val="24"/>
          <w:szCs w:val="24"/>
          <w:lang/>
        </w:rPr>
        <w:t xml:space="preserve">, and were in use in many </w:t>
      </w:r>
      <w:hyperlink r:id="rId14" w:tooltip="Celt" w:history="1">
        <w:r w:rsidRPr="00B55F6F">
          <w:rPr>
            <w:rStyle w:val="Hyperlink"/>
            <w:rFonts w:ascii="Arial" w:hAnsi="Arial" w:cs="Arial"/>
            <w:color w:val="auto"/>
            <w:sz w:val="24"/>
            <w:szCs w:val="24"/>
            <w:u w:val="none"/>
            <w:lang/>
          </w:rPr>
          <w:t>Celtic</w:t>
        </w:r>
      </w:hyperlink>
      <w:r w:rsidRPr="00B55F6F">
        <w:rPr>
          <w:rFonts w:ascii="Arial" w:hAnsi="Arial" w:cs="Arial"/>
          <w:sz w:val="24"/>
          <w:szCs w:val="24"/>
          <w:lang/>
        </w:rPr>
        <w:t xml:space="preserve"> areas of central and </w:t>
      </w:r>
      <w:proofErr w:type="gramStart"/>
      <w:r w:rsidRPr="00B55F6F">
        <w:rPr>
          <w:rFonts w:ascii="Arial" w:hAnsi="Arial" w:cs="Arial"/>
          <w:sz w:val="24"/>
          <w:szCs w:val="24"/>
          <w:lang/>
        </w:rPr>
        <w:t>western</w:t>
      </w:r>
      <w:proofErr w:type="gramEnd"/>
      <w:r w:rsidRPr="00B55F6F">
        <w:rPr>
          <w:rFonts w:ascii="Arial" w:hAnsi="Arial" w:cs="Arial"/>
          <w:sz w:val="24"/>
          <w:szCs w:val="24"/>
          <w:lang/>
        </w:rPr>
        <w:t xml:space="preserve"> Europe until the </w:t>
      </w:r>
      <w:hyperlink r:id="rId15" w:tooltip="Roman Empire" w:history="1">
        <w:r w:rsidRPr="00B55F6F">
          <w:rPr>
            <w:rStyle w:val="Hyperlink"/>
            <w:rFonts w:ascii="Arial" w:hAnsi="Arial" w:cs="Arial"/>
            <w:color w:val="auto"/>
            <w:sz w:val="24"/>
            <w:szCs w:val="24"/>
            <w:u w:val="none"/>
            <w:lang/>
          </w:rPr>
          <w:t>Roman</w:t>
        </w:r>
      </w:hyperlink>
      <w:r w:rsidRPr="00B55F6F">
        <w:rPr>
          <w:rFonts w:ascii="Arial" w:hAnsi="Arial" w:cs="Arial"/>
          <w:sz w:val="24"/>
          <w:szCs w:val="24"/>
          <w:lang/>
        </w:rPr>
        <w:t xml:space="preserve"> conquest.</w:t>
      </w:r>
    </w:p>
    <w:p w:rsidR="004B03E4" w:rsidRPr="004B03E4" w:rsidRDefault="004B03E4" w:rsidP="004B03E4">
      <w:pPr>
        <w:spacing w:before="100" w:beforeAutospacing="1" w:after="100" w:afterAutospacing="1" w:line="240" w:lineRule="auto"/>
        <w:outlineLvl w:val="2"/>
        <w:rPr>
          <w:rFonts w:ascii="Arial" w:eastAsia="Times New Roman" w:hAnsi="Arial" w:cs="Arial"/>
          <w:b/>
          <w:bCs/>
          <w:sz w:val="24"/>
          <w:szCs w:val="24"/>
          <w:lang/>
        </w:rPr>
      </w:pPr>
      <w:r w:rsidRPr="00B55F6F">
        <w:rPr>
          <w:rFonts w:ascii="Arial" w:eastAsia="Times New Roman" w:hAnsi="Arial" w:cs="Arial"/>
          <w:b/>
          <w:bCs/>
          <w:sz w:val="24"/>
          <w:szCs w:val="24"/>
          <w:lang/>
        </w:rPr>
        <w:t>Ireland</w:t>
      </w:r>
      <w:r w:rsidRPr="004B03E4">
        <w:rPr>
          <w:rFonts w:ascii="Arial" w:eastAsia="Times New Roman" w:hAnsi="Arial" w:cs="Arial"/>
          <w:b/>
          <w:bCs/>
          <w:sz w:val="24"/>
          <w:szCs w:val="24"/>
          <w:lang/>
        </w:rPr>
        <w:t xml:space="preserve"> </w:t>
      </w:r>
      <w:r w:rsidRPr="00B55F6F">
        <w:rPr>
          <w:rFonts w:ascii="Arial" w:eastAsia="Times New Roman" w:hAnsi="Arial" w:cs="Arial"/>
          <w:b/>
          <w:bCs/>
          <w:sz w:val="24"/>
          <w:szCs w:val="24"/>
          <w:lang/>
        </w:rPr>
        <w:t>[</w:t>
      </w:r>
      <w:hyperlink r:id="rId16" w:tooltip="Edit section: Ireland" w:history="1">
        <w:r w:rsidRPr="00B55F6F">
          <w:rPr>
            <w:rFonts w:ascii="Arial" w:eastAsia="Times New Roman" w:hAnsi="Arial" w:cs="Arial"/>
            <w:b/>
            <w:bCs/>
            <w:color w:val="0000FF"/>
            <w:sz w:val="24"/>
            <w:szCs w:val="24"/>
            <w:u w:val="single"/>
            <w:lang/>
          </w:rPr>
          <w:t>edit</w:t>
        </w:r>
      </w:hyperlink>
      <w:r w:rsidRPr="00B55F6F">
        <w:rPr>
          <w:rFonts w:ascii="Arial" w:eastAsia="Times New Roman" w:hAnsi="Arial" w:cs="Arial"/>
          <w:b/>
          <w:bCs/>
          <w:sz w:val="24"/>
          <w:szCs w:val="24"/>
          <w:lang/>
        </w:rPr>
        <w:t>]</w:t>
      </w:r>
    </w:p>
    <w:p w:rsidR="004B03E4" w:rsidRPr="004B03E4" w:rsidRDefault="004B03E4" w:rsidP="004B03E4">
      <w:pPr>
        <w:spacing w:after="0" w:line="240" w:lineRule="auto"/>
        <w:rPr>
          <w:rFonts w:ascii="Arial" w:eastAsia="Times New Roman" w:hAnsi="Arial" w:cs="Arial"/>
          <w:sz w:val="24"/>
          <w:szCs w:val="24"/>
          <w:lang/>
        </w:rPr>
      </w:pPr>
      <w:r w:rsidRPr="00B55F6F">
        <w:rPr>
          <w:rFonts w:ascii="Arial" w:eastAsia="Times New Roman" w:hAnsi="Arial" w:cs="Arial"/>
          <w:noProof/>
          <w:color w:val="0000FF"/>
          <w:sz w:val="24"/>
          <w:szCs w:val="24"/>
        </w:rPr>
        <w:drawing>
          <wp:inline distT="0" distB="0" distL="0" distR="0">
            <wp:extent cx="5882986" cy="4413579"/>
            <wp:effectExtent l="19050" t="0" r="3464" b="0"/>
            <wp:docPr id="1" name="Picture 1" descr="http://upload.wikimedia.org/wikipedia/commons/thumb/0/06/Griahan_of_aileach.jpg/220px-Griahan_of_aileac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6/Griahan_of_aileach.jpg/220px-Griahan_of_aileach.jpg">
                      <a:hlinkClick r:id="rId17"/>
                    </pic:cNvPr>
                    <pic:cNvPicPr>
                      <a:picLocks noChangeAspect="1" noChangeArrowheads="1"/>
                    </pic:cNvPicPr>
                  </pic:nvPicPr>
                  <pic:blipFill>
                    <a:blip r:embed="rId18" cstate="print"/>
                    <a:srcRect/>
                    <a:stretch>
                      <a:fillRect/>
                    </a:stretch>
                  </pic:blipFill>
                  <pic:spPr bwMode="auto">
                    <a:xfrm>
                      <a:off x="0" y="0"/>
                      <a:ext cx="5885076" cy="4415147"/>
                    </a:xfrm>
                    <a:prstGeom prst="rect">
                      <a:avLst/>
                    </a:prstGeom>
                    <a:noFill/>
                    <a:ln w="9525">
                      <a:noFill/>
                      <a:miter lim="800000"/>
                      <a:headEnd/>
                      <a:tailEnd/>
                    </a:ln>
                  </pic:spPr>
                </pic:pic>
              </a:graphicData>
            </a:graphic>
          </wp:inline>
        </w:drawing>
      </w:r>
    </w:p>
    <w:p w:rsidR="004B03E4" w:rsidRPr="004B03E4" w:rsidRDefault="004B03E4" w:rsidP="004B03E4">
      <w:pPr>
        <w:spacing w:after="0" w:line="240" w:lineRule="auto"/>
        <w:rPr>
          <w:rFonts w:ascii="Arial" w:eastAsia="Times New Roman" w:hAnsi="Arial" w:cs="Arial"/>
          <w:sz w:val="24"/>
          <w:szCs w:val="24"/>
          <w:lang/>
        </w:rPr>
      </w:pPr>
      <w:r w:rsidRPr="00B55F6F">
        <w:rPr>
          <w:rFonts w:ascii="Arial" w:eastAsia="Times New Roman" w:hAnsi="Arial" w:cs="Arial"/>
          <w:noProof/>
          <w:color w:val="0000FF"/>
          <w:sz w:val="24"/>
          <w:szCs w:val="24"/>
        </w:rPr>
        <w:drawing>
          <wp:inline distT="0" distB="0" distL="0" distR="0">
            <wp:extent cx="142240" cy="106680"/>
            <wp:effectExtent l="19050" t="0" r="0" b="0"/>
            <wp:docPr id="2" name="Picture 2" descr="http://bits.wikimedia.org/static-1.22wmf3/skins/common/images/magnify-clip.png">
              <a:hlinkClick xmlns:a="http://schemas.openxmlformats.org/drawingml/2006/main" r:id="rId1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2wmf3/skins/common/images/magnify-clip.png">
                      <a:hlinkClick r:id="rId17" tooltip="&quot;Enlarge&quot;"/>
                    </pic:cNvPr>
                    <pic:cNvPicPr>
                      <a:picLocks noChangeAspect="1" noChangeArrowheads="1"/>
                    </pic:cNvPicPr>
                  </pic:nvPicPr>
                  <pic:blipFill>
                    <a:blip r:embed="rId19" cstate="print"/>
                    <a:srcRect/>
                    <a:stretch>
                      <a:fillRect/>
                    </a:stretch>
                  </pic:blipFill>
                  <pic:spPr bwMode="auto">
                    <a:xfrm>
                      <a:off x="0" y="0"/>
                      <a:ext cx="142240" cy="106680"/>
                    </a:xfrm>
                    <a:prstGeom prst="rect">
                      <a:avLst/>
                    </a:prstGeom>
                    <a:noFill/>
                    <a:ln w="9525">
                      <a:noFill/>
                      <a:miter lim="800000"/>
                      <a:headEnd/>
                      <a:tailEnd/>
                    </a:ln>
                  </pic:spPr>
                </pic:pic>
              </a:graphicData>
            </a:graphic>
          </wp:inline>
        </w:drawing>
      </w:r>
    </w:p>
    <w:p w:rsidR="004B03E4" w:rsidRPr="004B03E4" w:rsidRDefault="004B03E4" w:rsidP="004B03E4">
      <w:pPr>
        <w:spacing w:after="0"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Exterior view of </w:t>
      </w:r>
      <w:hyperlink r:id="rId20" w:tooltip="Grianan of Aileach" w:history="1">
        <w:proofErr w:type="spellStart"/>
        <w:r w:rsidRPr="00B55F6F">
          <w:rPr>
            <w:rFonts w:ascii="Arial" w:eastAsia="Times New Roman" w:hAnsi="Arial" w:cs="Arial"/>
            <w:i/>
            <w:iCs/>
            <w:color w:val="0000FF"/>
            <w:sz w:val="24"/>
            <w:szCs w:val="24"/>
            <w:u w:val="single"/>
            <w:lang/>
          </w:rPr>
          <w:t>Grianan</w:t>
        </w:r>
        <w:proofErr w:type="spellEnd"/>
        <w:r w:rsidRPr="00B55F6F">
          <w:rPr>
            <w:rFonts w:ascii="Arial" w:eastAsia="Times New Roman" w:hAnsi="Arial" w:cs="Arial"/>
            <w:i/>
            <w:iCs/>
            <w:color w:val="0000FF"/>
            <w:sz w:val="24"/>
            <w:szCs w:val="24"/>
            <w:u w:val="single"/>
            <w:lang/>
          </w:rPr>
          <w:t xml:space="preserve"> of </w:t>
        </w:r>
        <w:proofErr w:type="spellStart"/>
        <w:r w:rsidRPr="00B55F6F">
          <w:rPr>
            <w:rFonts w:ascii="Arial" w:eastAsia="Times New Roman" w:hAnsi="Arial" w:cs="Arial"/>
            <w:i/>
            <w:iCs/>
            <w:color w:val="0000FF"/>
            <w:sz w:val="24"/>
            <w:szCs w:val="24"/>
            <w:u w:val="single"/>
            <w:lang/>
          </w:rPr>
          <w:t>Aileach</w:t>
        </w:r>
        <w:proofErr w:type="spellEnd"/>
      </w:hyperlink>
      <w:r w:rsidRPr="004B03E4">
        <w:rPr>
          <w:rFonts w:ascii="Arial" w:eastAsia="Times New Roman" w:hAnsi="Arial" w:cs="Arial"/>
          <w:sz w:val="24"/>
          <w:szCs w:val="24"/>
          <w:lang/>
        </w:rPr>
        <w:t xml:space="preserve"> situated in County Donegal</w:t>
      </w:r>
    </w:p>
    <w:p w:rsidR="004B03E4" w:rsidRPr="004B03E4" w:rsidRDefault="004B03E4" w:rsidP="004B03E4">
      <w:p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Bronze Age and Iron Age hill forts are widely found in Ireland. They are large circular structures between 1 and 40 acres (most commonly 5–10 acres) in size, enclosed by a </w:t>
      </w:r>
      <w:proofErr w:type="gramStart"/>
      <w:r w:rsidRPr="004B03E4">
        <w:rPr>
          <w:rFonts w:ascii="Arial" w:eastAsia="Times New Roman" w:hAnsi="Arial" w:cs="Arial"/>
          <w:sz w:val="24"/>
          <w:szCs w:val="24"/>
          <w:lang/>
        </w:rPr>
        <w:t>stone wall</w:t>
      </w:r>
      <w:proofErr w:type="gramEnd"/>
      <w:r w:rsidRPr="004B03E4">
        <w:rPr>
          <w:rFonts w:ascii="Arial" w:eastAsia="Times New Roman" w:hAnsi="Arial" w:cs="Arial"/>
          <w:sz w:val="24"/>
          <w:szCs w:val="24"/>
          <w:lang/>
        </w:rPr>
        <w:t xml:space="preserve"> or earthen rampart or both. </w:t>
      </w:r>
      <w:proofErr w:type="gramStart"/>
      <w:r w:rsidRPr="004B03E4">
        <w:rPr>
          <w:rFonts w:ascii="Arial" w:eastAsia="Times New Roman" w:hAnsi="Arial" w:cs="Arial"/>
          <w:sz w:val="24"/>
          <w:szCs w:val="24"/>
          <w:lang/>
        </w:rPr>
        <w:t xml:space="preserve">These would have been important tribal </w:t>
      </w:r>
      <w:proofErr w:type="spellStart"/>
      <w:r w:rsidRPr="004B03E4">
        <w:rPr>
          <w:rFonts w:ascii="Arial" w:eastAsia="Times New Roman" w:hAnsi="Arial" w:cs="Arial"/>
          <w:sz w:val="24"/>
          <w:szCs w:val="24"/>
          <w:lang/>
        </w:rPr>
        <w:t>centres</w:t>
      </w:r>
      <w:proofErr w:type="spellEnd"/>
      <w:r w:rsidRPr="004B03E4">
        <w:rPr>
          <w:rFonts w:ascii="Arial" w:eastAsia="Times New Roman" w:hAnsi="Arial" w:cs="Arial"/>
          <w:sz w:val="24"/>
          <w:szCs w:val="24"/>
          <w:lang/>
        </w:rPr>
        <w:t xml:space="preserve"> </w:t>
      </w:r>
      <w:r w:rsidRPr="004B03E4">
        <w:rPr>
          <w:rFonts w:ascii="Arial" w:eastAsia="Times New Roman" w:hAnsi="Arial" w:cs="Arial"/>
          <w:sz w:val="24"/>
          <w:szCs w:val="24"/>
          <w:lang/>
        </w:rPr>
        <w:lastRenderedPageBreak/>
        <w:t>where the chief or king of the area would live with his extended family and support themselves by farming and renting cattle to their underlings.</w:t>
      </w:r>
      <w:proofErr w:type="gramEnd"/>
    </w:p>
    <w:p w:rsidR="004B03E4" w:rsidRPr="004B03E4" w:rsidRDefault="004B03E4" w:rsidP="004B03E4">
      <w:p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There are around 40 known hill forts known in Ireland.</w:t>
      </w:r>
      <w:r w:rsidRPr="00B55F6F">
        <w:rPr>
          <w:rFonts w:ascii="Arial" w:eastAsia="Times New Roman" w:hAnsi="Arial" w:cs="Arial"/>
          <w:sz w:val="24"/>
          <w:szCs w:val="24"/>
          <w:vertAlign w:val="superscript"/>
          <w:lang/>
        </w:rPr>
        <w:t xml:space="preserve"> </w:t>
      </w:r>
      <w:r w:rsidRPr="004B03E4">
        <w:rPr>
          <w:rFonts w:ascii="Arial" w:eastAsia="Times New Roman" w:hAnsi="Arial" w:cs="Arial"/>
          <w:sz w:val="24"/>
          <w:szCs w:val="24"/>
          <w:lang/>
        </w:rPr>
        <w:t xml:space="preserve"> About 12 are </w:t>
      </w:r>
      <w:proofErr w:type="spellStart"/>
      <w:r w:rsidRPr="004B03E4">
        <w:rPr>
          <w:rFonts w:ascii="Arial" w:eastAsia="Times New Roman" w:hAnsi="Arial" w:cs="Arial"/>
          <w:sz w:val="24"/>
          <w:szCs w:val="24"/>
          <w:lang/>
        </w:rPr>
        <w:t>multivallate</w:t>
      </w:r>
      <w:proofErr w:type="spellEnd"/>
      <w:r w:rsidRPr="004B03E4">
        <w:rPr>
          <w:rFonts w:ascii="Arial" w:eastAsia="Times New Roman" w:hAnsi="Arial" w:cs="Arial"/>
          <w:sz w:val="24"/>
          <w:szCs w:val="24"/>
          <w:lang/>
        </w:rPr>
        <w:t xml:space="preserve"> as distinguished by multiple ramparts, or a large </w:t>
      </w:r>
      <w:hyperlink r:id="rId21" w:tooltip="Counterscarp" w:history="1">
        <w:r w:rsidRPr="00B55F6F">
          <w:rPr>
            <w:rFonts w:ascii="Arial" w:eastAsia="Times New Roman" w:hAnsi="Arial" w:cs="Arial"/>
            <w:color w:val="0000FF"/>
            <w:sz w:val="24"/>
            <w:szCs w:val="24"/>
            <w:u w:val="single"/>
            <w:lang/>
          </w:rPr>
          <w:t>counterscarp</w:t>
        </w:r>
      </w:hyperlink>
      <w:r w:rsidRPr="004B03E4">
        <w:rPr>
          <w:rFonts w:ascii="Arial" w:eastAsia="Times New Roman" w:hAnsi="Arial" w:cs="Arial"/>
          <w:sz w:val="24"/>
          <w:szCs w:val="24"/>
          <w:lang/>
        </w:rPr>
        <w:t xml:space="preserve"> (outer bank). The imposing example at </w:t>
      </w:r>
      <w:proofErr w:type="spellStart"/>
      <w:r w:rsidRPr="004B03E4">
        <w:rPr>
          <w:rFonts w:ascii="Arial" w:eastAsia="Times New Roman" w:hAnsi="Arial" w:cs="Arial"/>
          <w:sz w:val="24"/>
          <w:szCs w:val="24"/>
          <w:lang/>
        </w:rPr>
        <w:t>Mooghaun</w:t>
      </w:r>
      <w:proofErr w:type="spellEnd"/>
      <w:r w:rsidRPr="004B03E4">
        <w:rPr>
          <w:rFonts w:ascii="Arial" w:eastAsia="Times New Roman" w:hAnsi="Arial" w:cs="Arial"/>
          <w:sz w:val="24"/>
          <w:szCs w:val="24"/>
          <w:lang/>
        </w:rPr>
        <w:t xml:space="preserve"> is defended by multiple </w:t>
      </w:r>
      <w:proofErr w:type="gramStart"/>
      <w:r w:rsidRPr="004B03E4">
        <w:rPr>
          <w:rFonts w:ascii="Arial" w:eastAsia="Times New Roman" w:hAnsi="Arial" w:cs="Arial"/>
          <w:sz w:val="24"/>
          <w:szCs w:val="24"/>
          <w:lang/>
        </w:rPr>
        <w:t>stone walls</w:t>
      </w:r>
      <w:proofErr w:type="gramEnd"/>
      <w:r w:rsidRPr="004B03E4">
        <w:rPr>
          <w:rFonts w:ascii="Arial" w:eastAsia="Times New Roman" w:hAnsi="Arial" w:cs="Arial"/>
          <w:sz w:val="24"/>
          <w:szCs w:val="24"/>
          <w:lang/>
        </w:rPr>
        <w:t xml:space="preserve">. One must be careful </w:t>
      </w:r>
      <w:proofErr w:type="gramStart"/>
      <w:r w:rsidRPr="004B03E4">
        <w:rPr>
          <w:rFonts w:ascii="Arial" w:eastAsia="Times New Roman" w:hAnsi="Arial" w:cs="Arial"/>
          <w:sz w:val="24"/>
          <w:szCs w:val="24"/>
          <w:lang/>
        </w:rPr>
        <w:t>to not confuse</w:t>
      </w:r>
      <w:proofErr w:type="gramEnd"/>
      <w:r w:rsidRPr="004B03E4">
        <w:rPr>
          <w:rFonts w:ascii="Arial" w:eastAsia="Times New Roman" w:hAnsi="Arial" w:cs="Arial"/>
          <w:sz w:val="24"/>
          <w:szCs w:val="24"/>
          <w:lang/>
        </w:rPr>
        <w:t xml:space="preserve"> a hill-fort with a '</w:t>
      </w:r>
      <w:proofErr w:type="spellStart"/>
      <w:r w:rsidRPr="004B03E4">
        <w:rPr>
          <w:rFonts w:ascii="Arial" w:eastAsia="Times New Roman" w:hAnsi="Arial" w:cs="Arial"/>
          <w:sz w:val="24"/>
          <w:szCs w:val="24"/>
          <w:lang/>
        </w:rPr>
        <w:t>ringfort</w:t>
      </w:r>
      <w:proofErr w:type="spellEnd"/>
      <w:r w:rsidRPr="004B03E4">
        <w:rPr>
          <w:rFonts w:ascii="Arial" w:eastAsia="Times New Roman" w:hAnsi="Arial" w:cs="Arial"/>
          <w:sz w:val="24"/>
          <w:szCs w:val="24"/>
          <w:lang/>
        </w:rPr>
        <w:t>' a medieval settlement a common archaeological feature across the whole island of Ireland, over 40,000 examples are known.</w:t>
      </w:r>
    </w:p>
    <w:p w:rsidR="004B03E4" w:rsidRPr="00B55F6F" w:rsidRDefault="004B03E4" w:rsidP="004B03E4">
      <w:p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 xml:space="preserve">Some hill forts have cairns inside their boundaries and there are many speculations about this phenomenon, the theories range from being a strange cult religion to just coincidence the same kind of area as they both like (hill tops with commanding views of the local vicinity), the excavation at Freestone Hill in County </w:t>
      </w:r>
      <w:proofErr w:type="spellStart"/>
      <w:r w:rsidRPr="004B03E4">
        <w:rPr>
          <w:rFonts w:ascii="Arial" w:eastAsia="Times New Roman" w:hAnsi="Arial" w:cs="Arial"/>
          <w:sz w:val="24"/>
          <w:szCs w:val="24"/>
          <w:lang/>
        </w:rPr>
        <w:t>Kilkenny</w:t>
      </w:r>
      <w:proofErr w:type="spellEnd"/>
      <w:r w:rsidRPr="004B03E4">
        <w:rPr>
          <w:rFonts w:ascii="Arial" w:eastAsia="Times New Roman" w:hAnsi="Arial" w:cs="Arial"/>
          <w:sz w:val="24"/>
          <w:szCs w:val="24"/>
          <w:lang/>
        </w:rPr>
        <w:t xml:space="preserve"> has shown that there was indeed a ditch cut out around the cairn, evidence that they had respect for the feature no matter what they believed about it.</w:t>
      </w:r>
      <w:proofErr w:type="gramEnd"/>
    </w:p>
    <w:p w:rsidR="004B03E4" w:rsidRPr="00B55F6F" w:rsidRDefault="004B03E4" w:rsidP="004B03E4">
      <w:pPr>
        <w:spacing w:before="100" w:beforeAutospacing="1" w:after="100" w:afterAutospacing="1" w:line="240" w:lineRule="auto"/>
        <w:rPr>
          <w:rFonts w:ascii="Arial" w:eastAsia="Times New Roman" w:hAnsi="Arial" w:cs="Arial"/>
          <w:sz w:val="24"/>
          <w:szCs w:val="24"/>
          <w:lang/>
        </w:rPr>
      </w:pPr>
    </w:p>
    <w:p w:rsidR="004B03E4" w:rsidRPr="004B03E4" w:rsidRDefault="004B03E4" w:rsidP="004B03E4">
      <w:p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Beyond the simple definition of </w:t>
      </w:r>
      <w:r w:rsidRPr="004B03E4">
        <w:rPr>
          <w:rFonts w:ascii="Arial" w:eastAsia="Times New Roman" w:hAnsi="Arial" w:cs="Arial"/>
          <w:i/>
          <w:iCs/>
          <w:sz w:val="24"/>
          <w:szCs w:val="24"/>
          <w:lang/>
        </w:rPr>
        <w:t>hill fort</w:t>
      </w:r>
      <w:r w:rsidRPr="004B03E4">
        <w:rPr>
          <w:rFonts w:ascii="Arial" w:eastAsia="Times New Roman" w:hAnsi="Arial" w:cs="Arial"/>
          <w:sz w:val="24"/>
          <w:szCs w:val="24"/>
          <w:lang/>
        </w:rPr>
        <w:t xml:space="preserve">, there is a wide variation in types and periods from the Bronze Age to the </w:t>
      </w:r>
      <w:proofErr w:type="gramStart"/>
      <w:r w:rsidRPr="004B03E4">
        <w:rPr>
          <w:rFonts w:ascii="Arial" w:eastAsia="Times New Roman" w:hAnsi="Arial" w:cs="Arial"/>
          <w:sz w:val="24"/>
          <w:szCs w:val="24"/>
          <w:lang/>
        </w:rPr>
        <w:t>Middle</w:t>
      </w:r>
      <w:proofErr w:type="gramEnd"/>
      <w:r w:rsidRPr="004B03E4">
        <w:rPr>
          <w:rFonts w:ascii="Arial" w:eastAsia="Times New Roman" w:hAnsi="Arial" w:cs="Arial"/>
          <w:sz w:val="24"/>
          <w:szCs w:val="24"/>
          <w:lang/>
        </w:rPr>
        <w:t xml:space="preserve"> Ages. Here are some considerations of general appearance and topology, which </w:t>
      </w:r>
      <w:proofErr w:type="gramStart"/>
      <w:r w:rsidRPr="004B03E4">
        <w:rPr>
          <w:rFonts w:ascii="Arial" w:eastAsia="Times New Roman" w:hAnsi="Arial" w:cs="Arial"/>
          <w:sz w:val="24"/>
          <w:szCs w:val="24"/>
          <w:lang/>
        </w:rPr>
        <w:t>can be assessed</w:t>
      </w:r>
      <w:proofErr w:type="gramEnd"/>
      <w:r w:rsidRPr="004B03E4">
        <w:rPr>
          <w:rFonts w:ascii="Arial" w:eastAsia="Times New Roman" w:hAnsi="Arial" w:cs="Arial"/>
          <w:sz w:val="24"/>
          <w:szCs w:val="24"/>
          <w:lang/>
        </w:rPr>
        <w:t xml:space="preserve"> without archaeological excavation:</w:t>
      </w:r>
    </w:p>
    <w:p w:rsidR="004B03E4" w:rsidRPr="004B03E4" w:rsidRDefault="004B03E4" w:rsidP="004B03E4">
      <w:pPr>
        <w:numPr>
          <w:ilvl w:val="0"/>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Location</w:t>
      </w:r>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b/>
          <w:bCs/>
          <w:sz w:val="24"/>
          <w:szCs w:val="24"/>
          <w:lang/>
        </w:rPr>
        <w:t>Hilltop Contour</w:t>
      </w:r>
      <w:r w:rsidRPr="004B03E4">
        <w:rPr>
          <w:rFonts w:ascii="Arial" w:eastAsia="Times New Roman" w:hAnsi="Arial" w:cs="Arial"/>
          <w:sz w:val="24"/>
          <w:szCs w:val="24"/>
          <w:lang/>
        </w:rPr>
        <w:t>: the classic hill fort; an inland location with a hilltop defensive position surrounded by artificial ramparts or steep natural slopes.</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22" w:tooltip="Brent Knoll Camp" w:history="1">
        <w:r w:rsidRPr="00B55F6F">
          <w:rPr>
            <w:rFonts w:ascii="Arial" w:eastAsia="Times New Roman" w:hAnsi="Arial" w:cs="Arial"/>
            <w:color w:val="0000FF"/>
            <w:sz w:val="24"/>
            <w:szCs w:val="24"/>
            <w:u w:val="single"/>
            <w:lang/>
          </w:rPr>
          <w:t>Brent Knoll</w:t>
        </w:r>
      </w:hyperlink>
      <w:r w:rsidRPr="004B03E4">
        <w:rPr>
          <w:rFonts w:ascii="Arial" w:eastAsia="Times New Roman" w:hAnsi="Arial" w:cs="Arial"/>
          <w:sz w:val="24"/>
          <w:szCs w:val="24"/>
          <w:lang/>
        </w:rPr>
        <w:t xml:space="preserve">, </w:t>
      </w:r>
      <w:hyperlink r:id="rId23" w:tooltip="Mount Ipf" w:history="1">
        <w:r w:rsidRPr="00B55F6F">
          <w:rPr>
            <w:rFonts w:ascii="Arial" w:eastAsia="Times New Roman" w:hAnsi="Arial" w:cs="Arial"/>
            <w:color w:val="0000FF"/>
            <w:sz w:val="24"/>
            <w:szCs w:val="24"/>
            <w:u w:val="single"/>
            <w:lang/>
          </w:rPr>
          <w:t xml:space="preserve">Mount </w:t>
        </w:r>
        <w:proofErr w:type="spellStart"/>
        <w:r w:rsidRPr="00B55F6F">
          <w:rPr>
            <w:rFonts w:ascii="Arial" w:eastAsia="Times New Roman" w:hAnsi="Arial" w:cs="Arial"/>
            <w:color w:val="0000FF"/>
            <w:sz w:val="24"/>
            <w:szCs w:val="24"/>
            <w:u w:val="single"/>
            <w:lang/>
          </w:rPr>
          <w:t>Ipf</w:t>
        </w:r>
        <w:proofErr w:type="spellEnd"/>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Inland Promontory</w:t>
      </w:r>
      <w:r w:rsidRPr="004B03E4">
        <w:rPr>
          <w:rFonts w:ascii="Arial" w:eastAsia="Times New Roman" w:hAnsi="Arial" w:cs="Arial"/>
          <w:sz w:val="24"/>
          <w:szCs w:val="24"/>
          <w:lang/>
        </w:rPr>
        <w:t xml:space="preserve">: an inland defensive position on a ridge or spur with steep slopes on </w:t>
      </w:r>
      <w:proofErr w:type="gramStart"/>
      <w:r w:rsidRPr="004B03E4">
        <w:rPr>
          <w:rFonts w:ascii="Arial" w:eastAsia="Times New Roman" w:hAnsi="Arial" w:cs="Arial"/>
          <w:sz w:val="24"/>
          <w:szCs w:val="24"/>
          <w:lang/>
        </w:rPr>
        <w:t>2</w:t>
      </w:r>
      <w:proofErr w:type="gramEnd"/>
      <w:r w:rsidRPr="004B03E4">
        <w:rPr>
          <w:rFonts w:ascii="Arial" w:eastAsia="Times New Roman" w:hAnsi="Arial" w:cs="Arial"/>
          <w:sz w:val="24"/>
          <w:szCs w:val="24"/>
          <w:lang/>
        </w:rPr>
        <w:t xml:space="preserve"> or 3 sides, and artificial ramparts on the level approaches. </w:t>
      </w:r>
      <w:proofErr w:type="gramStart"/>
      <w:r w:rsidRPr="004B03E4">
        <w:rPr>
          <w:rFonts w:ascii="Arial" w:eastAsia="Times New Roman" w:hAnsi="Arial" w:cs="Arial"/>
          <w:sz w:val="24"/>
          <w:szCs w:val="24"/>
          <w:lang/>
        </w:rPr>
        <w:t xml:space="preserve">Example: </w:t>
      </w:r>
      <w:hyperlink r:id="rId24" w:tooltip="Lambert's Castle" w:history="1">
        <w:r w:rsidRPr="00B55F6F">
          <w:rPr>
            <w:rFonts w:ascii="Arial" w:eastAsia="Times New Roman" w:hAnsi="Arial" w:cs="Arial"/>
            <w:color w:val="0000FF"/>
            <w:sz w:val="24"/>
            <w:szCs w:val="24"/>
            <w:u w:val="single"/>
            <w:lang/>
          </w:rPr>
          <w:t>Lambert's Castle</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spellStart"/>
      <w:proofErr w:type="gramStart"/>
      <w:r w:rsidRPr="004B03E4">
        <w:rPr>
          <w:rFonts w:ascii="Arial" w:eastAsia="Times New Roman" w:hAnsi="Arial" w:cs="Arial"/>
          <w:b/>
          <w:bCs/>
          <w:sz w:val="24"/>
          <w:szCs w:val="24"/>
          <w:lang/>
        </w:rPr>
        <w:t>Interfluvial</w:t>
      </w:r>
      <w:proofErr w:type="spellEnd"/>
      <w:r w:rsidRPr="004B03E4">
        <w:rPr>
          <w:rFonts w:ascii="Arial" w:eastAsia="Times New Roman" w:hAnsi="Arial" w:cs="Arial"/>
          <w:sz w:val="24"/>
          <w:szCs w:val="24"/>
          <w:lang/>
        </w:rPr>
        <w:t xml:space="preserve">: a promontory above the confluence of two rivers, or in the bend of a </w:t>
      </w:r>
      <w:hyperlink r:id="rId25" w:tooltip="Meander" w:history="1">
        <w:r w:rsidRPr="00B55F6F">
          <w:rPr>
            <w:rFonts w:ascii="Arial" w:eastAsia="Times New Roman" w:hAnsi="Arial" w:cs="Arial"/>
            <w:color w:val="0000FF"/>
            <w:sz w:val="24"/>
            <w:szCs w:val="24"/>
            <w:u w:val="single"/>
            <w:lang/>
          </w:rPr>
          <w:t>meander</w:t>
        </w:r>
      </w:hyperlink>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26" w:tooltip="Alcimoennis" w:history="1">
        <w:proofErr w:type="spellStart"/>
        <w:r w:rsidRPr="00B55F6F">
          <w:rPr>
            <w:rFonts w:ascii="Arial" w:eastAsia="Times New Roman" w:hAnsi="Arial" w:cs="Arial"/>
            <w:color w:val="0000FF"/>
            <w:sz w:val="24"/>
            <w:szCs w:val="24"/>
            <w:u w:val="single"/>
            <w:lang/>
          </w:rPr>
          <w:t>Kelheim</w:t>
        </w:r>
        <w:proofErr w:type="spellEnd"/>
      </w:hyperlink>
      <w:r w:rsidRPr="004B03E4">
        <w:rPr>
          <w:rFonts w:ascii="Arial" w:eastAsia="Times New Roman" w:hAnsi="Arial" w:cs="Arial"/>
          <w:sz w:val="24"/>
          <w:szCs w:val="24"/>
          <w:lang/>
        </w:rPr>
        <w:t xml:space="preserve">, </w:t>
      </w:r>
      <w:hyperlink r:id="rId27" w:tooltip="Miholjanec" w:history="1">
        <w:proofErr w:type="spellStart"/>
        <w:r w:rsidRPr="00B55F6F">
          <w:rPr>
            <w:rFonts w:ascii="Arial" w:eastAsia="Times New Roman" w:hAnsi="Arial" w:cs="Arial"/>
            <w:color w:val="0000FF"/>
            <w:sz w:val="24"/>
            <w:szCs w:val="24"/>
            <w:u w:val="single"/>
            <w:lang/>
          </w:rPr>
          <w:t>Miholjanec</w:t>
        </w:r>
        <w:proofErr w:type="spellEnd"/>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b/>
          <w:bCs/>
          <w:sz w:val="24"/>
          <w:szCs w:val="24"/>
          <w:lang/>
        </w:rPr>
        <w:t>Lowland</w:t>
      </w:r>
      <w:r w:rsidRPr="004B03E4">
        <w:rPr>
          <w:rFonts w:ascii="Arial" w:eastAsia="Times New Roman" w:hAnsi="Arial" w:cs="Arial"/>
          <w:sz w:val="24"/>
          <w:szCs w:val="24"/>
          <w:lang/>
        </w:rPr>
        <w:t xml:space="preserve">: an inland location without special defensive advantages (except perhaps marshes), but surrounded by artificial ramparts; typical of later settled </w:t>
      </w:r>
      <w:proofErr w:type="spellStart"/>
      <w:r w:rsidRPr="004B03E4">
        <w:rPr>
          <w:rFonts w:ascii="Arial" w:eastAsia="Times New Roman" w:hAnsi="Arial" w:cs="Arial"/>
          <w:i/>
          <w:iCs/>
          <w:sz w:val="24"/>
          <w:szCs w:val="24"/>
          <w:lang/>
        </w:rPr>
        <w:t>oppida</w:t>
      </w:r>
      <w:proofErr w:type="spellEnd"/>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28" w:tooltip="Maiden Castle, Dorset" w:history="1">
        <w:r w:rsidRPr="00B55F6F">
          <w:rPr>
            <w:rFonts w:ascii="Arial" w:eastAsia="Times New Roman" w:hAnsi="Arial" w:cs="Arial"/>
            <w:color w:val="0000FF"/>
            <w:sz w:val="24"/>
            <w:szCs w:val="24"/>
            <w:u w:val="single"/>
            <w:lang/>
          </w:rPr>
          <w:t>Maiden Castle</w:t>
        </w:r>
      </w:hyperlink>
      <w:r w:rsidRPr="004B03E4">
        <w:rPr>
          <w:rFonts w:ascii="Arial" w:eastAsia="Times New Roman" w:hAnsi="Arial" w:cs="Arial"/>
          <w:sz w:val="24"/>
          <w:szCs w:val="24"/>
          <w:lang/>
        </w:rPr>
        <w:t xml:space="preserve">, </w:t>
      </w:r>
      <w:hyperlink r:id="rId29" w:tooltip="Stonea Camp" w:history="1">
        <w:proofErr w:type="spellStart"/>
        <w:r w:rsidRPr="00B55F6F">
          <w:rPr>
            <w:rFonts w:ascii="Arial" w:eastAsia="Times New Roman" w:hAnsi="Arial" w:cs="Arial"/>
            <w:color w:val="0000FF"/>
            <w:sz w:val="24"/>
            <w:szCs w:val="24"/>
            <w:u w:val="single"/>
            <w:lang/>
          </w:rPr>
          <w:t>Stonea</w:t>
        </w:r>
        <w:proofErr w:type="spellEnd"/>
        <w:r w:rsidRPr="00B55F6F">
          <w:rPr>
            <w:rFonts w:ascii="Arial" w:eastAsia="Times New Roman" w:hAnsi="Arial" w:cs="Arial"/>
            <w:color w:val="0000FF"/>
            <w:sz w:val="24"/>
            <w:szCs w:val="24"/>
            <w:u w:val="single"/>
            <w:lang/>
          </w:rPr>
          <w:t xml:space="preserve"> Camp</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b/>
          <w:bCs/>
          <w:sz w:val="24"/>
          <w:szCs w:val="24"/>
          <w:lang/>
        </w:rPr>
        <w:t>Sea Cliff</w:t>
      </w:r>
      <w:r w:rsidRPr="004B03E4">
        <w:rPr>
          <w:rFonts w:ascii="Arial" w:eastAsia="Times New Roman" w:hAnsi="Arial" w:cs="Arial"/>
          <w:sz w:val="24"/>
          <w:szCs w:val="24"/>
          <w:lang/>
        </w:rPr>
        <w:t>: a semi-circular crescent of ramparts backing on to a straight sea cliff; common on rocky Atlantic coasts, such as Ireland.</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30" w:tooltip="Daw's Castle" w:history="1">
        <w:proofErr w:type="spellStart"/>
        <w:r w:rsidRPr="00B55F6F">
          <w:rPr>
            <w:rFonts w:ascii="Arial" w:eastAsia="Times New Roman" w:hAnsi="Arial" w:cs="Arial"/>
            <w:color w:val="0000FF"/>
            <w:sz w:val="24"/>
            <w:szCs w:val="24"/>
            <w:u w:val="single"/>
            <w:lang/>
          </w:rPr>
          <w:t>Daw's</w:t>
        </w:r>
        <w:proofErr w:type="spellEnd"/>
        <w:r w:rsidRPr="00B55F6F">
          <w:rPr>
            <w:rFonts w:ascii="Arial" w:eastAsia="Times New Roman" w:hAnsi="Arial" w:cs="Arial"/>
            <w:color w:val="0000FF"/>
            <w:sz w:val="24"/>
            <w:szCs w:val="24"/>
            <w:u w:val="single"/>
            <w:lang/>
          </w:rPr>
          <w:t xml:space="preserve"> Castle</w:t>
        </w:r>
      </w:hyperlink>
      <w:r w:rsidRPr="004B03E4">
        <w:rPr>
          <w:rFonts w:ascii="Arial" w:eastAsia="Times New Roman" w:hAnsi="Arial" w:cs="Arial"/>
          <w:sz w:val="24"/>
          <w:szCs w:val="24"/>
          <w:lang/>
        </w:rPr>
        <w:t xml:space="preserve">, </w:t>
      </w:r>
      <w:hyperlink r:id="rId31" w:tooltip="Dinas Dinlle" w:history="1">
        <w:proofErr w:type="spellStart"/>
        <w:r w:rsidRPr="00B55F6F">
          <w:rPr>
            <w:rFonts w:ascii="Arial" w:eastAsia="Times New Roman" w:hAnsi="Arial" w:cs="Arial"/>
            <w:color w:val="0000FF"/>
            <w:sz w:val="24"/>
            <w:szCs w:val="24"/>
            <w:u w:val="single"/>
            <w:lang/>
          </w:rPr>
          <w:t>Dinas</w:t>
        </w:r>
        <w:proofErr w:type="spellEnd"/>
        <w:r w:rsidRPr="00B55F6F">
          <w:rPr>
            <w:rFonts w:ascii="Arial" w:eastAsia="Times New Roman" w:hAnsi="Arial" w:cs="Arial"/>
            <w:color w:val="0000FF"/>
            <w:sz w:val="24"/>
            <w:szCs w:val="24"/>
            <w:u w:val="single"/>
            <w:lang/>
          </w:rPr>
          <w:t xml:space="preserve"> </w:t>
        </w:r>
        <w:proofErr w:type="spellStart"/>
        <w:r w:rsidRPr="00B55F6F">
          <w:rPr>
            <w:rFonts w:ascii="Arial" w:eastAsia="Times New Roman" w:hAnsi="Arial" w:cs="Arial"/>
            <w:color w:val="0000FF"/>
            <w:sz w:val="24"/>
            <w:szCs w:val="24"/>
            <w:u w:val="single"/>
            <w:lang/>
          </w:rPr>
          <w:t>Dinlle</w:t>
        </w:r>
        <w:proofErr w:type="spellEnd"/>
      </w:hyperlink>
      <w:r w:rsidRPr="004B03E4">
        <w:rPr>
          <w:rFonts w:ascii="Arial" w:eastAsia="Times New Roman" w:hAnsi="Arial" w:cs="Arial"/>
          <w:sz w:val="24"/>
          <w:szCs w:val="24"/>
          <w:lang/>
        </w:rPr>
        <w:t xml:space="preserve">, </w:t>
      </w:r>
      <w:hyperlink r:id="rId32" w:tooltip="Dún Aengus" w:history="1">
        <w:proofErr w:type="spellStart"/>
        <w:r w:rsidRPr="00B55F6F">
          <w:rPr>
            <w:rFonts w:ascii="Arial" w:eastAsia="Times New Roman" w:hAnsi="Arial" w:cs="Arial"/>
            <w:color w:val="0000FF"/>
            <w:sz w:val="24"/>
            <w:szCs w:val="24"/>
            <w:u w:val="single"/>
            <w:lang/>
          </w:rPr>
          <w:t>Dún</w:t>
        </w:r>
        <w:proofErr w:type="spellEnd"/>
        <w:r w:rsidRPr="00B55F6F">
          <w:rPr>
            <w:rFonts w:ascii="Arial" w:eastAsia="Times New Roman" w:hAnsi="Arial" w:cs="Arial"/>
            <w:color w:val="0000FF"/>
            <w:sz w:val="24"/>
            <w:szCs w:val="24"/>
            <w:u w:val="single"/>
            <w:lang/>
          </w:rPr>
          <w:t xml:space="preserve"> </w:t>
        </w:r>
        <w:proofErr w:type="spellStart"/>
        <w:r w:rsidRPr="00B55F6F">
          <w:rPr>
            <w:rFonts w:ascii="Arial" w:eastAsia="Times New Roman" w:hAnsi="Arial" w:cs="Arial"/>
            <w:color w:val="0000FF"/>
            <w:sz w:val="24"/>
            <w:szCs w:val="24"/>
            <w:u w:val="single"/>
            <w:lang/>
          </w:rPr>
          <w:t>Aengus</w:t>
        </w:r>
        <w:proofErr w:type="spellEnd"/>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b/>
          <w:bCs/>
          <w:sz w:val="24"/>
          <w:szCs w:val="24"/>
          <w:lang/>
        </w:rPr>
        <w:t>Sea Promontory</w:t>
      </w:r>
      <w:r w:rsidRPr="004B03E4">
        <w:rPr>
          <w:rFonts w:ascii="Arial" w:eastAsia="Times New Roman" w:hAnsi="Arial" w:cs="Arial"/>
          <w:sz w:val="24"/>
          <w:szCs w:val="24"/>
          <w:lang/>
        </w:rPr>
        <w:t>: a linear earthwork across a narrow neck of land leading to a peninsula with steep cliffs to the sea on three sides; common on indented Atlantic coasts, such as Ireland, Cornwall, Brittany and west Wales.</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33" w:tooltip="Huelgoat" w:history="1">
        <w:proofErr w:type="spellStart"/>
        <w:r w:rsidRPr="00B55F6F">
          <w:rPr>
            <w:rFonts w:ascii="Arial" w:eastAsia="Times New Roman" w:hAnsi="Arial" w:cs="Arial"/>
            <w:color w:val="0000FF"/>
            <w:sz w:val="24"/>
            <w:szCs w:val="24"/>
            <w:u w:val="single"/>
            <w:lang/>
          </w:rPr>
          <w:t>Huelgoat</w:t>
        </w:r>
        <w:proofErr w:type="spellEnd"/>
      </w:hyperlink>
      <w:r w:rsidRPr="004B03E4">
        <w:rPr>
          <w:rFonts w:ascii="Arial" w:eastAsia="Times New Roman" w:hAnsi="Arial" w:cs="Arial"/>
          <w:sz w:val="24"/>
          <w:szCs w:val="24"/>
          <w:lang/>
        </w:rPr>
        <w:t xml:space="preserve">; </w:t>
      </w:r>
      <w:hyperlink r:id="rId34" w:tooltip="The Rumps" w:history="1">
        <w:r w:rsidRPr="00B55F6F">
          <w:rPr>
            <w:rFonts w:ascii="Arial" w:eastAsia="Times New Roman" w:hAnsi="Arial" w:cs="Arial"/>
            <w:color w:val="0000FF"/>
            <w:sz w:val="24"/>
            <w:szCs w:val="24"/>
            <w:u w:val="single"/>
            <w:lang/>
          </w:rPr>
          <w:t>The Rumps</w:t>
        </w:r>
      </w:hyperlink>
      <w:r w:rsidRPr="004B03E4">
        <w:rPr>
          <w:rFonts w:ascii="Arial" w:eastAsia="Times New Roman" w:hAnsi="Arial" w:cs="Arial"/>
          <w:sz w:val="24"/>
          <w:szCs w:val="24"/>
          <w:lang/>
        </w:rPr>
        <w:t xml:space="preserve"> and other </w:t>
      </w:r>
      <w:hyperlink r:id="rId35" w:tooltip="Promontory forts of Cornwall" w:history="1">
        <w:r w:rsidRPr="00B55F6F">
          <w:rPr>
            <w:rFonts w:ascii="Arial" w:eastAsia="Times New Roman" w:hAnsi="Arial" w:cs="Arial"/>
            <w:color w:val="0000FF"/>
            <w:sz w:val="24"/>
            <w:szCs w:val="24"/>
            <w:u w:val="single"/>
            <w:lang/>
          </w:rPr>
          <w:t>promontory forts of Cornwall</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b/>
          <w:bCs/>
          <w:sz w:val="24"/>
          <w:szCs w:val="24"/>
          <w:lang/>
        </w:rPr>
        <w:t>Sloping Enclosure</w:t>
      </w:r>
      <w:r w:rsidRPr="004B03E4">
        <w:rPr>
          <w:rFonts w:ascii="Arial" w:eastAsia="Times New Roman" w:hAnsi="Arial" w:cs="Arial"/>
          <w:sz w:val="24"/>
          <w:szCs w:val="24"/>
          <w:lang/>
        </w:rPr>
        <w:t>: smaller earthwork on gently sloping hillsides; not significant defensive position.</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Examples: </w:t>
      </w:r>
      <w:hyperlink r:id="rId36" w:tooltip="Goosehill Camp" w:history="1">
        <w:proofErr w:type="spellStart"/>
        <w:r w:rsidRPr="00B55F6F">
          <w:rPr>
            <w:rFonts w:ascii="Arial" w:eastAsia="Times New Roman" w:hAnsi="Arial" w:cs="Arial"/>
            <w:color w:val="0000FF"/>
            <w:sz w:val="24"/>
            <w:szCs w:val="24"/>
            <w:u w:val="single"/>
            <w:lang/>
          </w:rPr>
          <w:t>Goosehill</w:t>
        </w:r>
        <w:proofErr w:type="spellEnd"/>
        <w:r w:rsidRPr="00B55F6F">
          <w:rPr>
            <w:rFonts w:ascii="Arial" w:eastAsia="Times New Roman" w:hAnsi="Arial" w:cs="Arial"/>
            <w:color w:val="0000FF"/>
            <w:sz w:val="24"/>
            <w:szCs w:val="24"/>
            <w:u w:val="single"/>
            <w:lang/>
          </w:rPr>
          <w:t xml:space="preserve"> Camp</w:t>
        </w:r>
      </w:hyperlink>
      <w:r w:rsidRPr="004B03E4">
        <w:rPr>
          <w:rFonts w:ascii="Arial" w:eastAsia="Times New Roman" w:hAnsi="Arial" w:cs="Arial"/>
          <w:sz w:val="24"/>
          <w:szCs w:val="24"/>
          <w:lang/>
        </w:rPr>
        <w:t xml:space="preserve">, </w:t>
      </w:r>
      <w:hyperlink r:id="rId37" w:tooltip="Plainsfield Camp" w:history="1">
        <w:proofErr w:type="spellStart"/>
        <w:r w:rsidRPr="00B55F6F">
          <w:rPr>
            <w:rFonts w:ascii="Arial" w:eastAsia="Times New Roman" w:hAnsi="Arial" w:cs="Arial"/>
            <w:color w:val="0000FF"/>
            <w:sz w:val="24"/>
            <w:szCs w:val="24"/>
            <w:u w:val="single"/>
            <w:lang/>
          </w:rPr>
          <w:t>Plainsfield</w:t>
        </w:r>
        <w:proofErr w:type="spellEnd"/>
        <w:r w:rsidRPr="00B55F6F">
          <w:rPr>
            <w:rFonts w:ascii="Arial" w:eastAsia="Times New Roman" w:hAnsi="Arial" w:cs="Arial"/>
            <w:color w:val="0000FF"/>
            <w:sz w:val="24"/>
            <w:szCs w:val="24"/>
            <w:u w:val="single"/>
            <w:lang/>
          </w:rPr>
          <w:t xml:space="preserve"> Camp</w:t>
        </w:r>
      </w:hyperlink>
      <w:r w:rsidRPr="004B03E4">
        <w:rPr>
          <w:rFonts w:ascii="Arial" w:eastAsia="Times New Roman" w:hAnsi="Arial" w:cs="Arial"/>
          <w:sz w:val="24"/>
          <w:szCs w:val="24"/>
          <w:lang/>
        </w:rPr>
        <w:t xml:space="preserve">, </w:t>
      </w:r>
      <w:hyperlink r:id="rId38" w:tooltip="Trendle Ring" w:history="1">
        <w:proofErr w:type="spellStart"/>
        <w:r w:rsidRPr="00B55F6F">
          <w:rPr>
            <w:rFonts w:ascii="Arial" w:eastAsia="Times New Roman" w:hAnsi="Arial" w:cs="Arial"/>
            <w:color w:val="0000FF"/>
            <w:sz w:val="24"/>
            <w:szCs w:val="24"/>
            <w:u w:val="single"/>
            <w:lang/>
          </w:rPr>
          <w:t>Trendle</w:t>
        </w:r>
        <w:proofErr w:type="spellEnd"/>
        <w:r w:rsidRPr="00B55F6F">
          <w:rPr>
            <w:rFonts w:ascii="Arial" w:eastAsia="Times New Roman" w:hAnsi="Arial" w:cs="Arial"/>
            <w:color w:val="0000FF"/>
            <w:sz w:val="24"/>
            <w:szCs w:val="24"/>
            <w:u w:val="single"/>
            <w:lang/>
          </w:rPr>
          <w:t xml:space="preserve"> Ring</w:t>
        </w:r>
      </w:hyperlink>
      <w:r w:rsidRPr="004B03E4">
        <w:rPr>
          <w:rFonts w:ascii="Arial" w:eastAsia="Times New Roman" w:hAnsi="Arial" w:cs="Arial"/>
          <w:sz w:val="24"/>
          <w:szCs w:val="24"/>
          <w:lang/>
        </w:rPr>
        <w:t>.</w:t>
      </w:r>
      <w:proofErr w:type="gramEnd"/>
    </w:p>
    <w:p w:rsidR="004B03E4" w:rsidRPr="004B03E4" w:rsidRDefault="004B03E4" w:rsidP="004B03E4">
      <w:pPr>
        <w:numPr>
          <w:ilvl w:val="0"/>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Area</w:t>
      </w:r>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lastRenderedPageBreak/>
        <w:t xml:space="preserve">&gt; 20 </w:t>
      </w:r>
      <w:hyperlink r:id="rId39" w:tooltip="Hectare" w:history="1">
        <w:proofErr w:type="gramStart"/>
        <w:r w:rsidRPr="00B55F6F">
          <w:rPr>
            <w:rFonts w:ascii="Arial" w:eastAsia="Times New Roman" w:hAnsi="Arial" w:cs="Arial"/>
            <w:b/>
            <w:bCs/>
            <w:color w:val="0000FF"/>
            <w:sz w:val="24"/>
            <w:szCs w:val="24"/>
            <w:u w:val="single"/>
            <w:lang/>
          </w:rPr>
          <w:t>ha</w:t>
        </w:r>
      </w:hyperlink>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very large enclosures, too diffuse to defend, probably used for domesticated animals. </w:t>
      </w:r>
      <w:proofErr w:type="gramStart"/>
      <w:r w:rsidRPr="004B03E4">
        <w:rPr>
          <w:rFonts w:ascii="Arial" w:eastAsia="Times New Roman" w:hAnsi="Arial" w:cs="Arial"/>
          <w:sz w:val="24"/>
          <w:szCs w:val="24"/>
          <w:lang/>
        </w:rPr>
        <w:t xml:space="preserve">Example: </w:t>
      </w:r>
      <w:hyperlink r:id="rId40" w:tooltip="Bindon Hill" w:history="1">
        <w:proofErr w:type="spellStart"/>
        <w:r w:rsidRPr="00B55F6F">
          <w:rPr>
            <w:rFonts w:ascii="Arial" w:eastAsia="Times New Roman" w:hAnsi="Arial" w:cs="Arial"/>
            <w:color w:val="0000FF"/>
            <w:sz w:val="24"/>
            <w:szCs w:val="24"/>
            <w:u w:val="single"/>
            <w:lang/>
          </w:rPr>
          <w:t>Bindon</w:t>
        </w:r>
        <w:proofErr w:type="spellEnd"/>
        <w:r w:rsidRPr="00B55F6F">
          <w:rPr>
            <w:rFonts w:ascii="Arial" w:eastAsia="Times New Roman" w:hAnsi="Arial" w:cs="Arial"/>
            <w:color w:val="0000FF"/>
            <w:sz w:val="24"/>
            <w:szCs w:val="24"/>
            <w:u w:val="single"/>
            <w:lang/>
          </w:rPr>
          <w:t xml:space="preserve"> Hill</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 xml:space="preserve">1–20 </w:t>
      </w:r>
      <w:hyperlink r:id="rId41" w:tooltip="Hectare" w:history="1">
        <w:proofErr w:type="gramStart"/>
        <w:r w:rsidRPr="00B55F6F">
          <w:rPr>
            <w:rFonts w:ascii="Arial" w:eastAsia="Times New Roman" w:hAnsi="Arial" w:cs="Arial"/>
            <w:b/>
            <w:bCs/>
            <w:color w:val="0000FF"/>
            <w:sz w:val="24"/>
            <w:szCs w:val="24"/>
            <w:u w:val="single"/>
            <w:lang/>
          </w:rPr>
          <w:t>ha</w:t>
        </w:r>
      </w:hyperlink>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defended areas large enough to support permanent tribal settlement. Example: </w:t>
      </w:r>
      <w:hyperlink r:id="rId42" w:tooltip="Scratchbury Camp" w:history="1">
        <w:proofErr w:type="spellStart"/>
        <w:r w:rsidRPr="00B55F6F">
          <w:rPr>
            <w:rFonts w:ascii="Arial" w:eastAsia="Times New Roman" w:hAnsi="Arial" w:cs="Arial"/>
            <w:color w:val="0000FF"/>
            <w:sz w:val="24"/>
            <w:szCs w:val="24"/>
            <w:u w:val="single"/>
            <w:lang/>
          </w:rPr>
          <w:t>Scratchbury</w:t>
        </w:r>
        <w:proofErr w:type="spellEnd"/>
        <w:r w:rsidRPr="00B55F6F">
          <w:rPr>
            <w:rFonts w:ascii="Arial" w:eastAsia="Times New Roman" w:hAnsi="Arial" w:cs="Arial"/>
            <w:color w:val="0000FF"/>
            <w:sz w:val="24"/>
            <w:szCs w:val="24"/>
            <w:u w:val="single"/>
            <w:lang/>
          </w:rPr>
          <w:t xml:space="preserve"> Camp</w:t>
        </w:r>
      </w:hyperlink>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 xml:space="preserve">&lt; 1 </w:t>
      </w:r>
      <w:hyperlink r:id="rId43" w:tooltip="Hectare" w:history="1">
        <w:proofErr w:type="gramStart"/>
        <w:r w:rsidRPr="00B55F6F">
          <w:rPr>
            <w:rFonts w:ascii="Arial" w:eastAsia="Times New Roman" w:hAnsi="Arial" w:cs="Arial"/>
            <w:b/>
            <w:bCs/>
            <w:color w:val="0000FF"/>
            <w:sz w:val="24"/>
            <w:szCs w:val="24"/>
            <w:u w:val="single"/>
            <w:lang/>
          </w:rPr>
          <w:t>ha</w:t>
        </w:r>
      </w:hyperlink>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small enclosures, more likely to be individual farmsteads or animal pens. </w:t>
      </w:r>
      <w:proofErr w:type="gramStart"/>
      <w:r w:rsidRPr="004B03E4">
        <w:rPr>
          <w:rFonts w:ascii="Arial" w:eastAsia="Times New Roman" w:hAnsi="Arial" w:cs="Arial"/>
          <w:sz w:val="24"/>
          <w:szCs w:val="24"/>
          <w:lang/>
        </w:rPr>
        <w:t xml:space="preserve">Example: </w:t>
      </w:r>
      <w:hyperlink r:id="rId44" w:tooltip="Trendle Ring" w:history="1">
        <w:proofErr w:type="spellStart"/>
        <w:r w:rsidRPr="00B55F6F">
          <w:rPr>
            <w:rFonts w:ascii="Arial" w:eastAsia="Times New Roman" w:hAnsi="Arial" w:cs="Arial"/>
            <w:color w:val="0000FF"/>
            <w:sz w:val="24"/>
            <w:szCs w:val="24"/>
            <w:u w:val="single"/>
            <w:lang/>
          </w:rPr>
          <w:t>Trendle</w:t>
        </w:r>
        <w:proofErr w:type="spellEnd"/>
        <w:r w:rsidRPr="00B55F6F">
          <w:rPr>
            <w:rFonts w:ascii="Arial" w:eastAsia="Times New Roman" w:hAnsi="Arial" w:cs="Arial"/>
            <w:color w:val="0000FF"/>
            <w:sz w:val="24"/>
            <w:szCs w:val="24"/>
            <w:u w:val="single"/>
            <w:lang/>
          </w:rPr>
          <w:t xml:space="preserve"> Ring</w:t>
        </w:r>
      </w:hyperlink>
      <w:r w:rsidRPr="004B03E4">
        <w:rPr>
          <w:rFonts w:ascii="Arial" w:eastAsia="Times New Roman" w:hAnsi="Arial" w:cs="Arial"/>
          <w:sz w:val="24"/>
          <w:szCs w:val="24"/>
          <w:lang/>
        </w:rPr>
        <w:t>.</w:t>
      </w:r>
      <w:proofErr w:type="gramEnd"/>
    </w:p>
    <w:p w:rsidR="004B03E4" w:rsidRPr="004B03E4" w:rsidRDefault="004B03E4" w:rsidP="004B03E4">
      <w:pPr>
        <w:numPr>
          <w:ilvl w:val="0"/>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Ramparts, walls and ditches</w:t>
      </w:r>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spellStart"/>
      <w:proofErr w:type="gramStart"/>
      <w:r w:rsidRPr="004B03E4">
        <w:rPr>
          <w:rFonts w:ascii="Arial" w:eastAsia="Times New Roman" w:hAnsi="Arial" w:cs="Arial"/>
          <w:b/>
          <w:bCs/>
          <w:sz w:val="24"/>
          <w:szCs w:val="24"/>
          <w:lang/>
        </w:rPr>
        <w:t>Univallate</w:t>
      </w:r>
      <w:proofErr w:type="spellEnd"/>
      <w:r w:rsidRPr="004B03E4">
        <w:rPr>
          <w:rFonts w:ascii="Arial" w:eastAsia="Times New Roman" w:hAnsi="Arial" w:cs="Arial"/>
          <w:sz w:val="24"/>
          <w:szCs w:val="24"/>
          <w:lang/>
        </w:rPr>
        <w:t xml:space="preserve">: a single circuit of ramparts for enclosure and </w:t>
      </w:r>
      <w:proofErr w:type="spellStart"/>
      <w:r w:rsidRPr="004B03E4">
        <w:rPr>
          <w:rFonts w:ascii="Arial" w:eastAsia="Times New Roman" w:hAnsi="Arial" w:cs="Arial"/>
          <w:sz w:val="24"/>
          <w:szCs w:val="24"/>
          <w:lang/>
        </w:rPr>
        <w:t>defence</w:t>
      </w:r>
      <w:proofErr w:type="spellEnd"/>
      <w:r w:rsidRPr="004B03E4">
        <w:rPr>
          <w:rFonts w:ascii="Arial" w:eastAsia="Times New Roman" w:hAnsi="Arial" w:cs="Arial"/>
          <w:sz w:val="24"/>
          <w:szCs w:val="24"/>
          <w:lang/>
        </w:rPr>
        <w:t>.</w:t>
      </w:r>
      <w:proofErr w:type="gramEnd"/>
      <w:r w:rsidRPr="004B03E4">
        <w:rPr>
          <w:rFonts w:ascii="Arial" w:eastAsia="Times New Roman" w:hAnsi="Arial" w:cs="Arial"/>
          <w:sz w:val="24"/>
          <w:szCs w:val="24"/>
          <w:lang/>
        </w:rPr>
        <w:t xml:space="preserve"> </w:t>
      </w:r>
      <w:proofErr w:type="gramStart"/>
      <w:r w:rsidRPr="004B03E4">
        <w:rPr>
          <w:rFonts w:ascii="Arial" w:eastAsia="Times New Roman" w:hAnsi="Arial" w:cs="Arial"/>
          <w:sz w:val="24"/>
          <w:szCs w:val="24"/>
          <w:lang/>
        </w:rPr>
        <w:t xml:space="preserve">Example: </w:t>
      </w:r>
      <w:hyperlink r:id="rId45" w:tooltip="Solsbury Hill" w:history="1">
        <w:proofErr w:type="spellStart"/>
        <w:r w:rsidRPr="00B55F6F">
          <w:rPr>
            <w:rFonts w:ascii="Arial" w:eastAsia="Times New Roman" w:hAnsi="Arial" w:cs="Arial"/>
            <w:color w:val="0000FF"/>
            <w:sz w:val="24"/>
            <w:szCs w:val="24"/>
            <w:u w:val="single"/>
            <w:lang/>
          </w:rPr>
          <w:t>Solsbury</w:t>
        </w:r>
        <w:proofErr w:type="spellEnd"/>
        <w:r w:rsidRPr="00B55F6F">
          <w:rPr>
            <w:rFonts w:ascii="Arial" w:eastAsia="Times New Roman" w:hAnsi="Arial" w:cs="Arial"/>
            <w:color w:val="0000FF"/>
            <w:sz w:val="24"/>
            <w:szCs w:val="24"/>
            <w:u w:val="single"/>
            <w:lang/>
          </w:rPr>
          <w:t xml:space="preserve"> Hill</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spellStart"/>
      <w:proofErr w:type="gramStart"/>
      <w:r w:rsidRPr="004B03E4">
        <w:rPr>
          <w:rFonts w:ascii="Arial" w:eastAsia="Times New Roman" w:hAnsi="Arial" w:cs="Arial"/>
          <w:b/>
          <w:bCs/>
          <w:sz w:val="24"/>
          <w:szCs w:val="24"/>
          <w:lang/>
        </w:rPr>
        <w:t>Bivallate</w:t>
      </w:r>
      <w:proofErr w:type="spellEnd"/>
      <w:r w:rsidRPr="004B03E4">
        <w:rPr>
          <w:rFonts w:ascii="Arial" w:eastAsia="Times New Roman" w:hAnsi="Arial" w:cs="Arial"/>
          <w:sz w:val="24"/>
          <w:szCs w:val="24"/>
          <w:lang/>
        </w:rPr>
        <w:t xml:space="preserve"> :</w:t>
      </w:r>
      <w:proofErr w:type="gramEnd"/>
      <w:r w:rsidRPr="004B03E4">
        <w:rPr>
          <w:rFonts w:ascii="Arial" w:eastAsia="Times New Roman" w:hAnsi="Arial" w:cs="Arial"/>
          <w:sz w:val="24"/>
          <w:szCs w:val="24"/>
          <w:lang/>
        </w:rPr>
        <w:t xml:space="preserve"> a double circuit of defensive earthworks. </w:t>
      </w:r>
      <w:proofErr w:type="gramStart"/>
      <w:r w:rsidRPr="004B03E4">
        <w:rPr>
          <w:rFonts w:ascii="Arial" w:eastAsia="Times New Roman" w:hAnsi="Arial" w:cs="Arial"/>
          <w:sz w:val="24"/>
          <w:szCs w:val="24"/>
          <w:lang/>
        </w:rPr>
        <w:t xml:space="preserve">Example: </w:t>
      </w:r>
      <w:hyperlink r:id="rId46" w:tooltip="Battlesbury Camp" w:history="1">
        <w:proofErr w:type="spellStart"/>
        <w:r w:rsidRPr="00B55F6F">
          <w:rPr>
            <w:rFonts w:ascii="Arial" w:eastAsia="Times New Roman" w:hAnsi="Arial" w:cs="Arial"/>
            <w:color w:val="0000FF"/>
            <w:sz w:val="24"/>
            <w:szCs w:val="24"/>
            <w:u w:val="single"/>
            <w:lang/>
          </w:rPr>
          <w:t>Battlesbury</w:t>
        </w:r>
        <w:proofErr w:type="spellEnd"/>
        <w:r w:rsidRPr="00B55F6F">
          <w:rPr>
            <w:rFonts w:ascii="Arial" w:eastAsia="Times New Roman" w:hAnsi="Arial" w:cs="Arial"/>
            <w:color w:val="0000FF"/>
            <w:sz w:val="24"/>
            <w:szCs w:val="24"/>
            <w:u w:val="single"/>
            <w:lang/>
          </w:rPr>
          <w:t xml:space="preserve"> Camp</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proofErr w:type="spellStart"/>
      <w:r w:rsidRPr="004B03E4">
        <w:rPr>
          <w:rFonts w:ascii="Arial" w:eastAsia="Times New Roman" w:hAnsi="Arial" w:cs="Arial"/>
          <w:b/>
          <w:bCs/>
          <w:sz w:val="24"/>
          <w:szCs w:val="24"/>
          <w:lang/>
        </w:rPr>
        <w:t>Multivallate</w:t>
      </w:r>
      <w:proofErr w:type="spellEnd"/>
      <w:r w:rsidRPr="004B03E4">
        <w:rPr>
          <w:rFonts w:ascii="Arial" w:eastAsia="Times New Roman" w:hAnsi="Arial" w:cs="Arial"/>
          <w:sz w:val="24"/>
          <w:szCs w:val="24"/>
          <w:lang/>
        </w:rPr>
        <w:t xml:space="preserve">: more than one layer of defensive earthworks, outer works might not be complete circuits, but defend the weakest approaches; </w:t>
      </w:r>
      <w:proofErr w:type="gramStart"/>
      <w:r w:rsidRPr="004B03E4">
        <w:rPr>
          <w:rFonts w:ascii="Arial" w:eastAsia="Times New Roman" w:hAnsi="Arial" w:cs="Arial"/>
          <w:sz w:val="24"/>
          <w:szCs w:val="24"/>
          <w:lang/>
        </w:rPr>
        <w:t>typically</w:t>
      </w:r>
      <w:proofErr w:type="gramEnd"/>
      <w:r w:rsidRPr="004B03E4">
        <w:rPr>
          <w:rFonts w:ascii="Arial" w:eastAsia="Times New Roman" w:hAnsi="Arial" w:cs="Arial"/>
          <w:sz w:val="24"/>
          <w:szCs w:val="24"/>
          <w:lang/>
        </w:rPr>
        <w:t xml:space="preserve"> the inner circuit is original, with outer circuits added later. </w:t>
      </w:r>
      <w:proofErr w:type="gramStart"/>
      <w:r w:rsidRPr="004B03E4">
        <w:rPr>
          <w:rFonts w:ascii="Arial" w:eastAsia="Times New Roman" w:hAnsi="Arial" w:cs="Arial"/>
          <w:sz w:val="24"/>
          <w:szCs w:val="24"/>
          <w:lang/>
        </w:rPr>
        <w:t xml:space="preserve">Example: </w:t>
      </w:r>
      <w:hyperlink r:id="rId47" w:tooltip="Cadbury Castle, Somerset" w:history="1">
        <w:r w:rsidRPr="00B55F6F">
          <w:rPr>
            <w:rFonts w:ascii="Arial" w:eastAsia="Times New Roman" w:hAnsi="Arial" w:cs="Arial"/>
            <w:color w:val="0000FF"/>
            <w:sz w:val="24"/>
            <w:szCs w:val="24"/>
            <w:u w:val="single"/>
            <w:lang/>
          </w:rPr>
          <w:t>Cadbury Castle</w:t>
        </w:r>
      </w:hyperlink>
      <w:r w:rsidRPr="004B03E4">
        <w:rPr>
          <w:rFonts w:ascii="Arial" w:eastAsia="Times New Roman" w:hAnsi="Arial" w:cs="Arial"/>
          <w:sz w:val="24"/>
          <w:szCs w:val="24"/>
          <w:lang/>
        </w:rPr>
        <w:t>.</w:t>
      </w:r>
      <w:proofErr w:type="gramEnd"/>
    </w:p>
    <w:p w:rsidR="004B03E4" w:rsidRPr="004B03E4" w:rsidRDefault="004B03E4" w:rsidP="004B03E4">
      <w:pPr>
        <w:numPr>
          <w:ilvl w:val="0"/>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Entrances</w:t>
      </w:r>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Simple opening</w:t>
      </w:r>
      <w:r w:rsidRPr="004B03E4">
        <w:rPr>
          <w:rFonts w:ascii="Arial" w:eastAsia="Times New Roman" w:hAnsi="Arial" w:cs="Arial"/>
          <w:sz w:val="24"/>
          <w:szCs w:val="24"/>
          <w:lang/>
        </w:rPr>
        <w:t xml:space="preserve">: might indicate an enclosure, rather than a defended position; sometimes the main ramparts may turn inward or outward, and be widened and heightened to control the entrance. </w:t>
      </w:r>
      <w:proofErr w:type="gramStart"/>
      <w:r w:rsidRPr="004B03E4">
        <w:rPr>
          <w:rFonts w:ascii="Arial" w:eastAsia="Times New Roman" w:hAnsi="Arial" w:cs="Arial"/>
          <w:sz w:val="24"/>
          <w:szCs w:val="24"/>
          <w:lang/>
        </w:rPr>
        <w:t xml:space="preserve">Example: </w:t>
      </w:r>
      <w:hyperlink r:id="rId48" w:tooltip="Dowsborough" w:history="1">
        <w:proofErr w:type="spellStart"/>
        <w:r w:rsidRPr="00B55F6F">
          <w:rPr>
            <w:rFonts w:ascii="Arial" w:eastAsia="Times New Roman" w:hAnsi="Arial" w:cs="Arial"/>
            <w:color w:val="0000FF"/>
            <w:sz w:val="24"/>
            <w:szCs w:val="24"/>
            <w:u w:val="single"/>
            <w:lang/>
          </w:rPr>
          <w:t>Dowsborough</w:t>
        </w:r>
        <w:proofErr w:type="spellEnd"/>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 xml:space="preserve">Linear </w:t>
      </w:r>
      <w:proofErr w:type="spellStart"/>
      <w:proofErr w:type="gramStart"/>
      <w:r w:rsidRPr="004B03E4">
        <w:rPr>
          <w:rFonts w:ascii="Arial" w:eastAsia="Times New Roman" w:hAnsi="Arial" w:cs="Arial"/>
          <w:b/>
          <w:bCs/>
          <w:sz w:val="24"/>
          <w:szCs w:val="24"/>
          <w:lang/>
        </w:rPr>
        <w:t>holloway</w:t>
      </w:r>
      <w:proofErr w:type="spellEnd"/>
      <w:proofErr w:type="gramEnd"/>
      <w:r w:rsidRPr="004B03E4">
        <w:rPr>
          <w:rFonts w:ascii="Arial" w:eastAsia="Times New Roman" w:hAnsi="Arial" w:cs="Arial"/>
          <w:sz w:val="24"/>
          <w:szCs w:val="24"/>
          <w:lang/>
        </w:rPr>
        <w:t xml:space="preserve">: straight parallel pair of ramparts dominating the entrance; projecting either inward, outward, or occasionally overlapped along the main rampart. </w:t>
      </w:r>
      <w:proofErr w:type="gramStart"/>
      <w:r w:rsidRPr="004B03E4">
        <w:rPr>
          <w:rFonts w:ascii="Arial" w:eastAsia="Times New Roman" w:hAnsi="Arial" w:cs="Arial"/>
          <w:sz w:val="24"/>
          <w:szCs w:val="24"/>
          <w:lang/>
        </w:rPr>
        <w:t xml:space="preserve">Example: </w:t>
      </w:r>
      <w:hyperlink r:id="rId49" w:tooltip="Norton Camp" w:history="1">
        <w:r w:rsidRPr="00B55F6F">
          <w:rPr>
            <w:rFonts w:ascii="Arial" w:eastAsia="Times New Roman" w:hAnsi="Arial" w:cs="Arial"/>
            <w:color w:val="0000FF"/>
            <w:sz w:val="24"/>
            <w:szCs w:val="24"/>
            <w:u w:val="single"/>
            <w:lang/>
          </w:rPr>
          <w:t>Norton Camp</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1"/>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b/>
          <w:bCs/>
          <w:sz w:val="24"/>
          <w:szCs w:val="24"/>
          <w:lang/>
        </w:rPr>
        <w:t>Complex</w:t>
      </w:r>
      <w:r w:rsidRPr="004B03E4">
        <w:rPr>
          <w:rFonts w:ascii="Arial" w:eastAsia="Times New Roman" w:hAnsi="Arial" w:cs="Arial"/>
          <w:sz w:val="24"/>
          <w:szCs w:val="24"/>
          <w:lang/>
        </w:rPr>
        <w:t xml:space="preserve">: multiple overlapping outer works; staggered or interleaved </w:t>
      </w:r>
      <w:proofErr w:type="spellStart"/>
      <w:r w:rsidRPr="004B03E4">
        <w:rPr>
          <w:rFonts w:ascii="Arial" w:eastAsia="Times New Roman" w:hAnsi="Arial" w:cs="Arial"/>
          <w:sz w:val="24"/>
          <w:szCs w:val="24"/>
          <w:lang/>
        </w:rPr>
        <w:t>multivallate</w:t>
      </w:r>
      <w:proofErr w:type="spellEnd"/>
      <w:r w:rsidRPr="004B03E4">
        <w:rPr>
          <w:rFonts w:ascii="Arial" w:eastAsia="Times New Roman" w:hAnsi="Arial" w:cs="Arial"/>
          <w:sz w:val="24"/>
          <w:szCs w:val="24"/>
          <w:lang/>
        </w:rPr>
        <w:t xml:space="preserve"> ramparts; </w:t>
      </w:r>
      <w:proofErr w:type="spellStart"/>
      <w:proofErr w:type="gramStart"/>
      <w:r w:rsidRPr="004B03E4">
        <w:rPr>
          <w:rFonts w:ascii="Arial" w:eastAsia="Times New Roman" w:hAnsi="Arial" w:cs="Arial"/>
          <w:sz w:val="24"/>
          <w:szCs w:val="24"/>
          <w:lang/>
        </w:rPr>
        <w:t>zig-zag</w:t>
      </w:r>
      <w:proofErr w:type="spellEnd"/>
      <w:proofErr w:type="gramEnd"/>
      <w:r w:rsidRPr="004B03E4">
        <w:rPr>
          <w:rFonts w:ascii="Arial" w:eastAsia="Times New Roman" w:hAnsi="Arial" w:cs="Arial"/>
          <w:sz w:val="24"/>
          <w:szCs w:val="24"/>
          <w:lang/>
        </w:rPr>
        <w:t xml:space="preserve"> entrance way, sling platforms and well planned lines of fire. </w:t>
      </w:r>
      <w:proofErr w:type="gramStart"/>
      <w:r w:rsidRPr="004B03E4">
        <w:rPr>
          <w:rFonts w:ascii="Arial" w:eastAsia="Times New Roman" w:hAnsi="Arial" w:cs="Arial"/>
          <w:sz w:val="24"/>
          <w:szCs w:val="24"/>
          <w:lang/>
        </w:rPr>
        <w:t xml:space="preserve">Example: </w:t>
      </w:r>
      <w:hyperlink r:id="rId50" w:tooltip="Maiden Castle, Dorset" w:history="1">
        <w:r w:rsidRPr="00B55F6F">
          <w:rPr>
            <w:rFonts w:ascii="Arial" w:eastAsia="Times New Roman" w:hAnsi="Arial" w:cs="Arial"/>
            <w:color w:val="0000FF"/>
            <w:sz w:val="24"/>
            <w:szCs w:val="24"/>
            <w:u w:val="single"/>
            <w:lang/>
          </w:rPr>
          <w:t>Maiden Castle</w:t>
        </w:r>
      </w:hyperlink>
      <w:r w:rsidRPr="004B03E4">
        <w:rPr>
          <w:rFonts w:ascii="Arial" w:eastAsia="Times New Roman" w:hAnsi="Arial" w:cs="Arial"/>
          <w:sz w:val="24"/>
          <w:szCs w:val="24"/>
          <w:lang/>
        </w:rPr>
        <w:t>.</w:t>
      </w:r>
      <w:proofErr w:type="gramEnd"/>
    </w:p>
    <w:p w:rsidR="004B03E4" w:rsidRPr="004B03E4" w:rsidRDefault="004B03E4" w:rsidP="004B03E4">
      <w:p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Some forts were also settlements, while others </w:t>
      </w:r>
      <w:proofErr w:type="gramStart"/>
      <w:r w:rsidRPr="004B03E4">
        <w:rPr>
          <w:rFonts w:ascii="Arial" w:eastAsia="Times New Roman" w:hAnsi="Arial" w:cs="Arial"/>
          <w:sz w:val="24"/>
          <w:szCs w:val="24"/>
          <w:lang/>
        </w:rPr>
        <w:t>were only occupied</w:t>
      </w:r>
      <w:proofErr w:type="gramEnd"/>
      <w:r w:rsidRPr="004B03E4">
        <w:rPr>
          <w:rFonts w:ascii="Arial" w:eastAsia="Times New Roman" w:hAnsi="Arial" w:cs="Arial"/>
          <w:sz w:val="24"/>
          <w:szCs w:val="24"/>
          <w:lang/>
        </w:rPr>
        <w:t xml:space="preserve"> seasonally, or in times of strife. Archaeological excavation reveals more about the dates of occupation and modes of use. Typical features for excavation include:</w:t>
      </w:r>
    </w:p>
    <w:p w:rsidR="004B03E4" w:rsidRPr="004B03E4" w:rsidRDefault="004B03E4" w:rsidP="004B03E4">
      <w:pPr>
        <w:numPr>
          <w:ilvl w:val="0"/>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Ramparts and ditches</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Original depths and profiles of ditches.</w:t>
      </w:r>
      <w:proofErr w:type="gramEnd"/>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val="fr-CA"/>
        </w:rPr>
      </w:pPr>
      <w:r w:rsidRPr="004B03E4">
        <w:rPr>
          <w:rFonts w:ascii="Arial" w:eastAsia="Times New Roman" w:hAnsi="Arial" w:cs="Arial"/>
          <w:sz w:val="24"/>
          <w:szCs w:val="24"/>
          <w:lang w:val="fr-CA"/>
        </w:rPr>
        <w:t xml:space="preserve">Rampart </w:t>
      </w:r>
      <w:proofErr w:type="gramStart"/>
      <w:r w:rsidRPr="004B03E4">
        <w:rPr>
          <w:rFonts w:ascii="Arial" w:eastAsia="Times New Roman" w:hAnsi="Arial" w:cs="Arial"/>
          <w:sz w:val="24"/>
          <w:szCs w:val="24"/>
          <w:lang w:val="fr-CA"/>
        </w:rPr>
        <w:t>construction:</w:t>
      </w:r>
      <w:proofErr w:type="gramEnd"/>
      <w:r w:rsidRPr="004B03E4">
        <w:rPr>
          <w:rFonts w:ascii="Arial" w:eastAsia="Times New Roman" w:hAnsi="Arial" w:cs="Arial"/>
          <w:sz w:val="24"/>
          <w:szCs w:val="24"/>
          <w:lang w:val="fr-CA"/>
        </w:rPr>
        <w:t xml:space="preserve"> </w:t>
      </w:r>
      <w:hyperlink r:id="rId51" w:tooltip="Murus gallicus" w:history="1">
        <w:proofErr w:type="spellStart"/>
        <w:r w:rsidRPr="004B03E4">
          <w:rPr>
            <w:rFonts w:ascii="Arial" w:eastAsia="Times New Roman" w:hAnsi="Arial" w:cs="Arial"/>
            <w:i/>
            <w:iCs/>
            <w:color w:val="0000FF"/>
            <w:sz w:val="24"/>
            <w:szCs w:val="24"/>
            <w:u w:val="single"/>
            <w:lang w:val="fr-CA"/>
          </w:rPr>
          <w:t>murus</w:t>
        </w:r>
        <w:proofErr w:type="spellEnd"/>
        <w:r w:rsidRPr="004B03E4">
          <w:rPr>
            <w:rFonts w:ascii="Arial" w:eastAsia="Times New Roman" w:hAnsi="Arial" w:cs="Arial"/>
            <w:i/>
            <w:iCs/>
            <w:color w:val="0000FF"/>
            <w:sz w:val="24"/>
            <w:szCs w:val="24"/>
            <w:u w:val="single"/>
            <w:lang w:val="fr-CA"/>
          </w:rPr>
          <w:t xml:space="preserve"> </w:t>
        </w:r>
        <w:proofErr w:type="spellStart"/>
        <w:r w:rsidRPr="004B03E4">
          <w:rPr>
            <w:rFonts w:ascii="Arial" w:eastAsia="Times New Roman" w:hAnsi="Arial" w:cs="Arial"/>
            <w:i/>
            <w:iCs/>
            <w:color w:val="0000FF"/>
            <w:sz w:val="24"/>
            <w:szCs w:val="24"/>
            <w:u w:val="single"/>
            <w:lang w:val="fr-CA"/>
          </w:rPr>
          <w:t>gallicus</w:t>
        </w:r>
        <w:proofErr w:type="spellEnd"/>
      </w:hyperlink>
      <w:r w:rsidRPr="004B03E4">
        <w:rPr>
          <w:rFonts w:ascii="Arial" w:eastAsia="Times New Roman" w:hAnsi="Arial" w:cs="Arial"/>
          <w:sz w:val="24"/>
          <w:szCs w:val="24"/>
          <w:lang w:val="fr-CA"/>
        </w:rPr>
        <w:t xml:space="preserve">, </w:t>
      </w:r>
      <w:hyperlink r:id="rId52" w:tooltip="Pfostenschlitzmauer" w:history="1">
        <w:proofErr w:type="spellStart"/>
        <w:r w:rsidRPr="00B55F6F">
          <w:rPr>
            <w:rFonts w:ascii="Arial" w:eastAsia="Times New Roman" w:hAnsi="Arial" w:cs="Arial"/>
            <w:i/>
            <w:iCs/>
            <w:color w:val="0000FF"/>
            <w:sz w:val="24"/>
            <w:szCs w:val="24"/>
            <w:u w:val="single"/>
            <w:lang w:val="fr-CA"/>
          </w:rPr>
          <w:t>pfostenschlitzmauer</w:t>
        </w:r>
        <w:proofErr w:type="spellEnd"/>
      </w:hyperlink>
      <w:r w:rsidRPr="004B03E4">
        <w:rPr>
          <w:rFonts w:ascii="Arial" w:eastAsia="Times New Roman" w:hAnsi="Arial" w:cs="Arial"/>
          <w:sz w:val="24"/>
          <w:szCs w:val="24"/>
          <w:lang w:val="fr-CA"/>
        </w:rPr>
        <w:t>.</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Guardhouses and defended entrances.</w:t>
      </w:r>
    </w:p>
    <w:p w:rsidR="004B03E4" w:rsidRPr="004B03E4" w:rsidRDefault="004B03E4" w:rsidP="004B03E4">
      <w:pPr>
        <w:numPr>
          <w:ilvl w:val="0"/>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Settlement and occupation</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 xml:space="preserve">Raised platforms, </w:t>
      </w:r>
      <w:hyperlink r:id="rId53" w:tooltip="Roundhouse (dwelling)" w:history="1">
        <w:r w:rsidRPr="00B55F6F">
          <w:rPr>
            <w:rFonts w:ascii="Arial" w:eastAsia="Times New Roman" w:hAnsi="Arial" w:cs="Arial"/>
            <w:color w:val="0000FF"/>
            <w:sz w:val="24"/>
            <w:szCs w:val="24"/>
            <w:u w:val="single"/>
            <w:lang/>
          </w:rPr>
          <w:t>roundhouses</w:t>
        </w:r>
      </w:hyperlink>
      <w:r w:rsidRPr="004B03E4">
        <w:rPr>
          <w:rFonts w:ascii="Arial" w:eastAsia="Times New Roman" w:hAnsi="Arial" w:cs="Arial"/>
          <w:sz w:val="24"/>
          <w:szCs w:val="24"/>
          <w:lang/>
        </w:rPr>
        <w:t xml:space="preserve">, </w:t>
      </w:r>
      <w:hyperlink r:id="rId54" w:tooltip="Longhouse" w:history="1">
        <w:r w:rsidRPr="00B55F6F">
          <w:rPr>
            <w:rFonts w:ascii="Arial" w:eastAsia="Times New Roman" w:hAnsi="Arial" w:cs="Arial"/>
            <w:color w:val="0000FF"/>
            <w:sz w:val="24"/>
            <w:szCs w:val="24"/>
            <w:u w:val="single"/>
            <w:lang/>
          </w:rPr>
          <w:t>longhouses</w:t>
        </w:r>
      </w:hyperlink>
      <w:r w:rsidRPr="004B03E4">
        <w:rPr>
          <w:rFonts w:ascii="Arial" w:eastAsia="Times New Roman" w:hAnsi="Arial" w:cs="Arial"/>
          <w:sz w:val="24"/>
          <w:szCs w:val="24"/>
          <w:lang/>
        </w:rPr>
        <w:t>.</w:t>
      </w:r>
      <w:proofErr w:type="gramEnd"/>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Post holes for rectangular </w:t>
      </w:r>
      <w:hyperlink r:id="rId55" w:tooltip="Granary" w:history="1">
        <w:r w:rsidRPr="00B55F6F">
          <w:rPr>
            <w:rFonts w:ascii="Arial" w:eastAsia="Times New Roman" w:hAnsi="Arial" w:cs="Arial"/>
            <w:color w:val="0000FF"/>
            <w:sz w:val="24"/>
            <w:szCs w:val="24"/>
            <w:u w:val="single"/>
            <w:lang/>
          </w:rPr>
          <w:t>granary</w:t>
        </w:r>
      </w:hyperlink>
      <w:r w:rsidRPr="004B03E4">
        <w:rPr>
          <w:rFonts w:ascii="Arial" w:eastAsia="Times New Roman" w:hAnsi="Arial" w:cs="Arial"/>
          <w:sz w:val="24"/>
          <w:szCs w:val="24"/>
          <w:lang/>
        </w:rPr>
        <w:t xml:space="preserve"> huts.</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 xml:space="preserve">Pits for food storage, </w:t>
      </w:r>
      <w:hyperlink r:id="rId56" w:tooltip="Souterrain" w:history="1">
        <w:proofErr w:type="spellStart"/>
        <w:r w:rsidRPr="00B55F6F">
          <w:rPr>
            <w:rFonts w:ascii="Arial" w:eastAsia="Times New Roman" w:hAnsi="Arial" w:cs="Arial"/>
            <w:color w:val="0000FF"/>
            <w:sz w:val="24"/>
            <w:szCs w:val="24"/>
            <w:u w:val="single"/>
            <w:lang/>
          </w:rPr>
          <w:t>souterrains</w:t>
        </w:r>
        <w:proofErr w:type="spellEnd"/>
      </w:hyperlink>
      <w:r w:rsidRPr="004B03E4">
        <w:rPr>
          <w:rFonts w:ascii="Arial" w:eastAsia="Times New Roman" w:hAnsi="Arial" w:cs="Arial"/>
          <w:sz w:val="24"/>
          <w:szCs w:val="24"/>
          <w:lang/>
        </w:rPr>
        <w:t xml:space="preserve">, </w:t>
      </w:r>
      <w:hyperlink r:id="rId57" w:tooltip="Fogou" w:history="1">
        <w:proofErr w:type="spellStart"/>
        <w:r w:rsidRPr="00B55F6F">
          <w:rPr>
            <w:rFonts w:ascii="Arial" w:eastAsia="Times New Roman" w:hAnsi="Arial" w:cs="Arial"/>
            <w:color w:val="0000FF"/>
            <w:sz w:val="24"/>
            <w:szCs w:val="24"/>
            <w:u w:val="single"/>
            <w:lang/>
          </w:rPr>
          <w:t>fogous</w:t>
        </w:r>
        <w:proofErr w:type="spellEnd"/>
      </w:hyperlink>
      <w:r w:rsidRPr="004B03E4">
        <w:rPr>
          <w:rFonts w:ascii="Arial" w:eastAsia="Times New Roman" w:hAnsi="Arial" w:cs="Arial"/>
          <w:sz w:val="24"/>
          <w:szCs w:val="24"/>
          <w:lang/>
        </w:rPr>
        <w:t>.</w:t>
      </w:r>
      <w:proofErr w:type="gramEnd"/>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Pottery</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 xml:space="preserve">Coins, </w:t>
      </w:r>
      <w:proofErr w:type="spellStart"/>
      <w:r w:rsidRPr="004B03E4">
        <w:rPr>
          <w:rFonts w:ascii="Arial" w:eastAsia="Times New Roman" w:hAnsi="Arial" w:cs="Arial"/>
          <w:sz w:val="24"/>
          <w:szCs w:val="24"/>
          <w:lang/>
        </w:rPr>
        <w:t>jewellery</w:t>
      </w:r>
      <w:proofErr w:type="spellEnd"/>
      <w:r w:rsidRPr="004B03E4">
        <w:rPr>
          <w:rFonts w:ascii="Arial" w:eastAsia="Times New Roman" w:hAnsi="Arial" w:cs="Arial"/>
          <w:sz w:val="24"/>
          <w:szCs w:val="24"/>
          <w:lang/>
        </w:rPr>
        <w:t xml:space="preserve"> and hoards.</w:t>
      </w:r>
      <w:proofErr w:type="gramEnd"/>
    </w:p>
    <w:p w:rsidR="004B03E4" w:rsidRPr="004B03E4" w:rsidRDefault="004B03E4" w:rsidP="004B03E4">
      <w:pPr>
        <w:numPr>
          <w:ilvl w:val="0"/>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Temples and peacetime burials</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Platforms and temple foundations.</w:t>
      </w:r>
      <w:proofErr w:type="gramEnd"/>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Graves and offerings</w:t>
      </w:r>
    </w:p>
    <w:p w:rsidR="004B03E4" w:rsidRPr="004B03E4" w:rsidRDefault="004B03E4" w:rsidP="004B03E4">
      <w:pPr>
        <w:numPr>
          <w:ilvl w:val="0"/>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Warfare</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Weapons: </w:t>
      </w:r>
      <w:proofErr w:type="gramStart"/>
      <w:r w:rsidRPr="004B03E4">
        <w:rPr>
          <w:rFonts w:ascii="Arial" w:eastAsia="Times New Roman" w:hAnsi="Arial" w:cs="Arial"/>
          <w:sz w:val="24"/>
          <w:szCs w:val="24"/>
          <w:lang/>
        </w:rPr>
        <w:t>sling-shot</w:t>
      </w:r>
      <w:proofErr w:type="gramEnd"/>
      <w:r w:rsidRPr="004B03E4">
        <w:rPr>
          <w:rFonts w:ascii="Arial" w:eastAsia="Times New Roman" w:hAnsi="Arial" w:cs="Arial"/>
          <w:sz w:val="24"/>
          <w:szCs w:val="24"/>
          <w:lang/>
        </w:rPr>
        <w:t xml:space="preserve">, shields, </w:t>
      </w:r>
      <w:proofErr w:type="spellStart"/>
      <w:r w:rsidRPr="004B03E4">
        <w:rPr>
          <w:rFonts w:ascii="Arial" w:eastAsia="Times New Roman" w:hAnsi="Arial" w:cs="Arial"/>
          <w:sz w:val="24"/>
          <w:szCs w:val="24"/>
          <w:lang/>
        </w:rPr>
        <w:t>armour</w:t>
      </w:r>
      <w:proofErr w:type="spellEnd"/>
      <w:r w:rsidRPr="004B03E4">
        <w:rPr>
          <w:rFonts w:ascii="Arial" w:eastAsia="Times New Roman" w:hAnsi="Arial" w:cs="Arial"/>
          <w:sz w:val="24"/>
          <w:szCs w:val="24"/>
          <w:lang/>
        </w:rPr>
        <w:t>, swords, axes, spears, arrows.</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lastRenderedPageBreak/>
        <w:t xml:space="preserve">Sieges and conquest: </w:t>
      </w:r>
      <w:hyperlink r:id="rId58" w:tooltip="Ballista" w:history="1">
        <w:r w:rsidRPr="00B55F6F">
          <w:rPr>
            <w:rFonts w:ascii="Arial" w:eastAsia="Times New Roman" w:hAnsi="Arial" w:cs="Arial"/>
            <w:color w:val="0000FF"/>
            <w:sz w:val="24"/>
            <w:szCs w:val="24"/>
            <w:u w:val="single"/>
            <w:lang/>
          </w:rPr>
          <w:t>ballista</w:t>
        </w:r>
      </w:hyperlink>
      <w:r w:rsidRPr="004B03E4">
        <w:rPr>
          <w:rFonts w:ascii="Arial" w:eastAsia="Times New Roman" w:hAnsi="Arial" w:cs="Arial"/>
          <w:sz w:val="24"/>
          <w:szCs w:val="24"/>
          <w:lang/>
        </w:rPr>
        <w:t xml:space="preserve"> bolts, ash layers, vitrified stones, burnt </w:t>
      </w:r>
      <w:proofErr w:type="gramStart"/>
      <w:r w:rsidRPr="004B03E4">
        <w:rPr>
          <w:rFonts w:ascii="Arial" w:eastAsia="Times New Roman" w:hAnsi="Arial" w:cs="Arial"/>
          <w:sz w:val="24"/>
          <w:szCs w:val="24"/>
          <w:lang/>
        </w:rPr>
        <w:t>post holes</w:t>
      </w:r>
      <w:proofErr w:type="gramEnd"/>
      <w:r w:rsidRPr="004B03E4">
        <w:rPr>
          <w:rFonts w:ascii="Arial" w:eastAsia="Times New Roman" w:hAnsi="Arial" w:cs="Arial"/>
          <w:sz w:val="24"/>
          <w:szCs w:val="24"/>
          <w:lang/>
        </w:rPr>
        <w:t>.</w:t>
      </w:r>
    </w:p>
    <w:p w:rsidR="004B03E4" w:rsidRPr="004B03E4" w:rsidRDefault="004B03E4" w:rsidP="004B03E4">
      <w:pPr>
        <w:numPr>
          <w:ilvl w:val="1"/>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Wartime burials: typically outside the ramparts:</w:t>
      </w:r>
    </w:p>
    <w:p w:rsidR="004B03E4" w:rsidRPr="004B03E4" w:rsidRDefault="004B03E4" w:rsidP="004B03E4">
      <w:pPr>
        <w:numPr>
          <w:ilvl w:val="2"/>
          <w:numId w:val="2"/>
        </w:numPr>
        <w:spacing w:before="100" w:beforeAutospacing="1" w:after="100" w:afterAutospacing="1" w:line="240" w:lineRule="auto"/>
        <w:rPr>
          <w:rFonts w:ascii="Arial" w:eastAsia="Times New Roman" w:hAnsi="Arial" w:cs="Arial"/>
          <w:sz w:val="24"/>
          <w:szCs w:val="24"/>
          <w:lang/>
        </w:rPr>
      </w:pPr>
      <w:proofErr w:type="gramStart"/>
      <w:r w:rsidRPr="004B03E4">
        <w:rPr>
          <w:rFonts w:ascii="Arial" w:eastAsia="Times New Roman" w:hAnsi="Arial" w:cs="Arial"/>
          <w:sz w:val="24"/>
          <w:szCs w:val="24"/>
          <w:lang/>
        </w:rPr>
        <w:t>Contemporary individual burials by local inhabitants.</w:t>
      </w:r>
      <w:proofErr w:type="gramEnd"/>
    </w:p>
    <w:p w:rsidR="004B03E4" w:rsidRPr="004B03E4" w:rsidRDefault="004B03E4" w:rsidP="004B03E4">
      <w:pPr>
        <w:numPr>
          <w:ilvl w:val="2"/>
          <w:numId w:val="2"/>
        </w:numPr>
        <w:spacing w:before="100" w:beforeAutospacing="1" w:after="100" w:afterAutospacing="1" w:line="240" w:lineRule="auto"/>
        <w:rPr>
          <w:rFonts w:ascii="Arial" w:eastAsia="Times New Roman" w:hAnsi="Arial" w:cs="Arial"/>
          <w:sz w:val="24"/>
          <w:szCs w:val="24"/>
          <w:lang/>
        </w:rPr>
      </w:pPr>
      <w:r w:rsidRPr="004B03E4">
        <w:rPr>
          <w:rFonts w:ascii="Arial" w:eastAsia="Times New Roman" w:hAnsi="Arial" w:cs="Arial"/>
          <w:sz w:val="24"/>
          <w:szCs w:val="24"/>
          <w:lang/>
        </w:rPr>
        <w:t xml:space="preserve">Massed </w:t>
      </w:r>
      <w:proofErr w:type="spellStart"/>
      <w:r w:rsidRPr="004B03E4">
        <w:rPr>
          <w:rFonts w:ascii="Arial" w:eastAsia="Times New Roman" w:hAnsi="Arial" w:cs="Arial"/>
          <w:sz w:val="24"/>
          <w:szCs w:val="24"/>
          <w:lang/>
        </w:rPr>
        <w:t>grave</w:t>
      </w:r>
      <w:proofErr w:type="spellEnd"/>
      <w:r w:rsidRPr="004B03E4">
        <w:rPr>
          <w:rFonts w:ascii="Arial" w:eastAsia="Times New Roman" w:hAnsi="Arial" w:cs="Arial"/>
          <w:sz w:val="24"/>
          <w:szCs w:val="24"/>
          <w:lang/>
        </w:rPr>
        <w:t xml:space="preserve"> pits dug by a conquering army.</w:t>
      </w:r>
    </w:p>
    <w:tbl>
      <w:tblPr>
        <w:tblW w:w="9750" w:type="dxa"/>
        <w:jc w:val="center"/>
        <w:tblCellSpacing w:w="0" w:type="dxa"/>
        <w:tblCellMar>
          <w:left w:w="0" w:type="dxa"/>
          <w:right w:w="0" w:type="dxa"/>
        </w:tblCellMar>
        <w:tblLook w:val="04A0"/>
      </w:tblPr>
      <w:tblGrid>
        <w:gridCol w:w="4290"/>
        <w:gridCol w:w="5460"/>
      </w:tblGrid>
      <w:tr w:rsidR="004B03E4" w:rsidRPr="00B55F6F" w:rsidTr="004B03E4">
        <w:trPr>
          <w:tblCellSpacing w:w="0" w:type="dxa"/>
          <w:jc w:val="center"/>
        </w:trPr>
        <w:tc>
          <w:tcPr>
            <w:tcW w:w="2200" w:type="pct"/>
            <w:vAlign w:val="center"/>
            <w:hideMark/>
          </w:tcPr>
          <w:p w:rsidR="004B03E4" w:rsidRPr="00B55F6F" w:rsidRDefault="004B03E4">
            <w:pPr>
              <w:rPr>
                <w:rFonts w:ascii="Arial" w:hAnsi="Arial" w:cs="Arial"/>
                <w:color w:val="FFFFFF"/>
                <w:sz w:val="24"/>
                <w:szCs w:val="24"/>
              </w:rPr>
            </w:pPr>
            <w:proofErr w:type="spellStart"/>
            <w:r w:rsidRPr="00B55F6F">
              <w:rPr>
                <w:rFonts w:ascii="Arial" w:hAnsi="Arial" w:cs="Arial"/>
                <w:sz w:val="24"/>
                <w:szCs w:val="24"/>
              </w:rPr>
              <w:t>Mooghaun</w:t>
            </w:r>
            <w:proofErr w:type="spellEnd"/>
            <w:r w:rsidRPr="00B55F6F">
              <w:rPr>
                <w:rFonts w:ascii="Arial" w:hAnsi="Arial" w:cs="Arial"/>
                <w:sz w:val="24"/>
                <w:szCs w:val="24"/>
              </w:rPr>
              <w:t xml:space="preserve"> </w:t>
            </w:r>
            <w:proofErr w:type="spellStart"/>
            <w:r w:rsidRPr="00B55F6F">
              <w:rPr>
                <w:rFonts w:ascii="Arial" w:hAnsi="Arial" w:cs="Arial"/>
                <w:sz w:val="24"/>
                <w:szCs w:val="24"/>
              </w:rPr>
              <w:t>hillfort</w:t>
            </w:r>
            <w:proofErr w:type="spellEnd"/>
            <w:r w:rsidRPr="00B55F6F">
              <w:rPr>
                <w:rFonts w:ascii="Arial" w:hAnsi="Arial" w:cs="Arial"/>
                <w:sz w:val="24"/>
                <w:szCs w:val="24"/>
              </w:rPr>
              <w:t xml:space="preserve"> (spelled </w:t>
            </w:r>
            <w:proofErr w:type="spellStart"/>
            <w:r w:rsidRPr="00B55F6F">
              <w:rPr>
                <w:rFonts w:ascii="Arial" w:hAnsi="Arial" w:cs="Arial"/>
                <w:sz w:val="24"/>
                <w:szCs w:val="24"/>
              </w:rPr>
              <w:t>Moghane</w:t>
            </w:r>
            <w:proofErr w:type="spellEnd"/>
            <w:r w:rsidRPr="00B55F6F">
              <w:rPr>
                <w:rFonts w:ascii="Arial" w:hAnsi="Arial" w:cs="Arial"/>
                <w:sz w:val="24"/>
                <w:szCs w:val="24"/>
              </w:rPr>
              <w:t xml:space="preserve"> in Irish), located in Co. Clare, is thought to be the largest </w:t>
            </w:r>
            <w:proofErr w:type="spellStart"/>
            <w:r w:rsidRPr="00B55F6F">
              <w:rPr>
                <w:rFonts w:ascii="Arial" w:hAnsi="Arial" w:cs="Arial"/>
                <w:sz w:val="24"/>
                <w:szCs w:val="24"/>
              </w:rPr>
              <w:t>hillfort</w:t>
            </w:r>
            <w:proofErr w:type="spellEnd"/>
            <w:r w:rsidRPr="00B55F6F">
              <w:rPr>
                <w:rFonts w:ascii="Arial" w:hAnsi="Arial" w:cs="Arial"/>
                <w:sz w:val="24"/>
                <w:szCs w:val="24"/>
              </w:rPr>
              <w:t xml:space="preserve"> in Ireland. Built just after 1260-930 B.C., it is situated "on a low hillock in a fairly gently undulating landscape of good agricultural land dotted with many small lakes" (</w:t>
            </w:r>
            <w:hyperlink r:id="rId59" w:anchor="bib" w:history="1">
              <w:r w:rsidRPr="00B55F6F">
                <w:rPr>
                  <w:rStyle w:val="Hyperlink"/>
                  <w:rFonts w:ascii="Arial" w:hAnsi="Arial" w:cs="Arial"/>
                  <w:sz w:val="24"/>
                  <w:szCs w:val="24"/>
                </w:rPr>
                <w:t>Grogan 1993: 39</w:t>
              </w:r>
            </w:hyperlink>
            <w:r w:rsidRPr="00B55F6F">
              <w:rPr>
                <w:rFonts w:ascii="Arial" w:hAnsi="Arial" w:cs="Arial"/>
                <w:sz w:val="24"/>
                <w:szCs w:val="24"/>
              </w:rPr>
              <w:t xml:space="preserve">). It sits 80m above sea level and with an area of 27 acres (12 </w:t>
            </w:r>
            <w:proofErr w:type="gramStart"/>
            <w:r w:rsidRPr="00B55F6F">
              <w:rPr>
                <w:rFonts w:ascii="Arial" w:hAnsi="Arial" w:cs="Arial"/>
                <w:sz w:val="24"/>
                <w:szCs w:val="24"/>
              </w:rPr>
              <w:t>hectares)</w:t>
            </w:r>
            <w:proofErr w:type="gramEnd"/>
            <w:r w:rsidRPr="00B55F6F">
              <w:rPr>
                <w:rFonts w:ascii="Arial" w:hAnsi="Arial" w:cs="Arial"/>
                <w:sz w:val="24"/>
                <w:szCs w:val="24"/>
              </w:rPr>
              <w:t xml:space="preserve"> it dominates the surrounding landscape. </w:t>
            </w:r>
            <w:proofErr w:type="spellStart"/>
            <w:r w:rsidRPr="00B55F6F">
              <w:rPr>
                <w:rFonts w:ascii="Arial" w:hAnsi="Arial" w:cs="Arial"/>
                <w:sz w:val="24"/>
                <w:szCs w:val="24"/>
              </w:rPr>
              <w:t>Mooghaun</w:t>
            </w:r>
            <w:proofErr w:type="spellEnd"/>
            <w:r w:rsidRPr="00B55F6F">
              <w:rPr>
                <w:rFonts w:ascii="Arial" w:hAnsi="Arial" w:cs="Arial"/>
                <w:sz w:val="24"/>
                <w:szCs w:val="24"/>
              </w:rPr>
              <w:t xml:space="preserve"> is located in the grounds of </w:t>
            </w:r>
            <w:proofErr w:type="spellStart"/>
            <w:r w:rsidRPr="00B55F6F">
              <w:rPr>
                <w:rFonts w:ascii="Arial" w:hAnsi="Arial" w:cs="Arial"/>
                <w:sz w:val="24"/>
                <w:szCs w:val="24"/>
              </w:rPr>
              <w:t>Drumoland</w:t>
            </w:r>
            <w:proofErr w:type="spellEnd"/>
            <w:r w:rsidRPr="00B55F6F">
              <w:rPr>
                <w:rFonts w:ascii="Arial" w:hAnsi="Arial" w:cs="Arial"/>
                <w:sz w:val="24"/>
                <w:szCs w:val="24"/>
              </w:rPr>
              <w:t xml:space="preserve"> castle and provides extensive views of the Shannon estuary. </w:t>
            </w:r>
            <w:proofErr w:type="gramStart"/>
            <w:r w:rsidRPr="00B55F6F">
              <w:rPr>
                <w:rFonts w:ascii="Arial" w:hAnsi="Arial" w:cs="Arial"/>
                <w:sz w:val="24"/>
                <w:szCs w:val="24"/>
              </w:rPr>
              <w:t xml:space="preserve">It is a </w:t>
            </w:r>
            <w:proofErr w:type="spellStart"/>
            <w:r w:rsidRPr="00B55F6F">
              <w:rPr>
                <w:rFonts w:ascii="Arial" w:hAnsi="Arial" w:cs="Arial"/>
                <w:sz w:val="24"/>
                <w:szCs w:val="24"/>
              </w:rPr>
              <w:t>trivallate</w:t>
            </w:r>
            <w:proofErr w:type="spellEnd"/>
            <w:r w:rsidRPr="00B55F6F">
              <w:rPr>
                <w:rFonts w:ascii="Arial" w:hAnsi="Arial" w:cs="Arial"/>
                <w:sz w:val="24"/>
                <w:szCs w:val="24"/>
              </w:rPr>
              <w:t xml:space="preserve"> </w:t>
            </w:r>
            <w:proofErr w:type="spellStart"/>
            <w:r w:rsidRPr="00B55F6F">
              <w:rPr>
                <w:rFonts w:ascii="Arial" w:hAnsi="Arial" w:cs="Arial"/>
                <w:sz w:val="24"/>
                <w:szCs w:val="24"/>
              </w:rPr>
              <w:t>hillfort</w:t>
            </w:r>
            <w:proofErr w:type="spellEnd"/>
            <w:r w:rsidRPr="00B55F6F">
              <w:rPr>
                <w:rFonts w:ascii="Arial" w:hAnsi="Arial" w:cs="Arial"/>
                <w:sz w:val="24"/>
                <w:szCs w:val="24"/>
              </w:rPr>
              <w:t>, meaning it has three circular ramparts all of which are contained within one another.</w:t>
            </w:r>
            <w:proofErr w:type="gramEnd"/>
            <w:r w:rsidRPr="00B55F6F">
              <w:rPr>
                <w:rFonts w:ascii="Arial" w:hAnsi="Arial" w:cs="Arial"/>
                <w:sz w:val="24"/>
                <w:szCs w:val="24"/>
              </w:rPr>
              <w:t xml:space="preserve"> The outer wall encloses 27.18 acres, the middle enclosure contains 7.41 acres and the inner enclosure contains 2.04 acres (</w:t>
            </w:r>
            <w:hyperlink r:id="rId60" w:anchor="bib" w:history="1">
              <w:r w:rsidRPr="00B55F6F">
                <w:rPr>
                  <w:rStyle w:val="Hyperlink"/>
                  <w:rFonts w:ascii="Arial" w:hAnsi="Arial" w:cs="Arial"/>
                  <w:sz w:val="24"/>
                  <w:szCs w:val="24"/>
                </w:rPr>
                <w:t>Grogan 1993</w:t>
              </w:r>
            </w:hyperlink>
            <w:r w:rsidRPr="00B55F6F">
              <w:rPr>
                <w:rFonts w:ascii="Arial" w:hAnsi="Arial" w:cs="Arial"/>
                <w:sz w:val="24"/>
                <w:szCs w:val="24"/>
              </w:rPr>
              <w:t xml:space="preserve">). </w:t>
            </w:r>
          </w:p>
        </w:tc>
        <w:tc>
          <w:tcPr>
            <w:tcW w:w="2800" w:type="pct"/>
            <w:vAlign w:val="center"/>
            <w:hideMark/>
          </w:tcPr>
          <w:p w:rsidR="004B03E4" w:rsidRPr="00B55F6F" w:rsidRDefault="004B03E4">
            <w:pPr>
              <w:jc w:val="center"/>
              <w:rPr>
                <w:rFonts w:ascii="Arial" w:hAnsi="Arial" w:cs="Arial"/>
                <w:color w:val="FFFFFF"/>
                <w:sz w:val="24"/>
                <w:szCs w:val="24"/>
              </w:rPr>
            </w:pPr>
            <w:r w:rsidRPr="00B55F6F">
              <w:rPr>
                <w:rFonts w:ascii="Arial" w:hAnsi="Arial" w:cs="Arial"/>
                <w:noProof/>
                <w:sz w:val="24"/>
                <w:szCs w:val="24"/>
              </w:rPr>
              <w:drawing>
                <wp:inline distT="0" distB="0" distL="0" distR="0">
                  <wp:extent cx="3336925" cy="2672080"/>
                  <wp:effectExtent l="19050" t="0" r="0" b="0"/>
                  <wp:docPr id="5" name="Picture 5" descr="http://www3.nd.edu/~archire/sites/sbergin/mooghaun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nd.edu/~archire/sites/sbergin/mooghaunaerial.jpg"/>
                          <pic:cNvPicPr>
                            <a:picLocks noChangeAspect="1" noChangeArrowheads="1"/>
                          </pic:cNvPicPr>
                        </pic:nvPicPr>
                        <pic:blipFill>
                          <a:blip r:embed="rId61" cstate="print"/>
                          <a:srcRect/>
                          <a:stretch>
                            <a:fillRect/>
                          </a:stretch>
                        </pic:blipFill>
                        <pic:spPr bwMode="auto">
                          <a:xfrm>
                            <a:off x="0" y="0"/>
                            <a:ext cx="3336925" cy="2672080"/>
                          </a:xfrm>
                          <a:prstGeom prst="rect">
                            <a:avLst/>
                          </a:prstGeom>
                          <a:noFill/>
                          <a:ln w="9525">
                            <a:noFill/>
                            <a:miter lim="800000"/>
                            <a:headEnd/>
                            <a:tailEnd/>
                          </a:ln>
                        </pic:spPr>
                      </pic:pic>
                    </a:graphicData>
                  </a:graphic>
                </wp:inline>
              </w:drawing>
            </w:r>
          </w:p>
        </w:tc>
      </w:tr>
    </w:tbl>
    <w:p w:rsidR="004B03E4" w:rsidRPr="00B55F6F" w:rsidRDefault="004B03E4" w:rsidP="004B03E4">
      <w:pPr>
        <w:pStyle w:val="ListParagraph"/>
        <w:numPr>
          <w:ilvl w:val="0"/>
          <w:numId w:val="2"/>
        </w:numPr>
        <w:rPr>
          <w:rFonts w:ascii="Arial" w:hAnsi="Arial" w:cs="Arial"/>
          <w:vanish/>
          <w:sz w:val="24"/>
          <w:szCs w:val="24"/>
        </w:rPr>
      </w:pPr>
    </w:p>
    <w:tbl>
      <w:tblPr>
        <w:tblW w:w="9750" w:type="dxa"/>
        <w:jc w:val="center"/>
        <w:tblCellSpacing w:w="0" w:type="dxa"/>
        <w:tblCellMar>
          <w:left w:w="0" w:type="dxa"/>
          <w:right w:w="0" w:type="dxa"/>
        </w:tblCellMar>
        <w:tblLook w:val="04A0"/>
      </w:tblPr>
      <w:tblGrid>
        <w:gridCol w:w="9750"/>
      </w:tblGrid>
      <w:tr w:rsidR="004B03E4" w:rsidRPr="00B55F6F" w:rsidTr="004B03E4">
        <w:trPr>
          <w:tblCellSpacing w:w="0" w:type="dxa"/>
          <w:jc w:val="center"/>
        </w:trPr>
        <w:tc>
          <w:tcPr>
            <w:tcW w:w="0" w:type="auto"/>
            <w:vAlign w:val="center"/>
            <w:hideMark/>
          </w:tcPr>
          <w:p w:rsidR="004B03E4" w:rsidRPr="00B55F6F" w:rsidRDefault="004B03E4">
            <w:pPr>
              <w:rPr>
                <w:rFonts w:ascii="Arial" w:hAnsi="Arial" w:cs="Arial"/>
                <w:color w:val="FFFFFF"/>
                <w:sz w:val="24"/>
                <w:szCs w:val="24"/>
              </w:rPr>
            </w:pPr>
            <w:r w:rsidRPr="00B55F6F">
              <w:rPr>
                <w:rFonts w:ascii="Arial" w:hAnsi="Arial" w:cs="Arial"/>
                <w:sz w:val="24"/>
                <w:szCs w:val="24"/>
              </w:rPr>
              <w:t>The ramparts can be as much as 12m wide in some places and over 2m in height (</w:t>
            </w:r>
            <w:hyperlink r:id="rId62" w:anchor="bib" w:history="1">
              <w:r w:rsidRPr="00B55F6F">
                <w:rPr>
                  <w:rStyle w:val="Hyperlink"/>
                  <w:rFonts w:ascii="Arial" w:hAnsi="Arial" w:cs="Arial"/>
                  <w:sz w:val="24"/>
                  <w:szCs w:val="24"/>
                </w:rPr>
                <w:t>Grogan 1993</w:t>
              </w:r>
            </w:hyperlink>
            <w:r w:rsidRPr="00B55F6F">
              <w:rPr>
                <w:rFonts w:ascii="Arial" w:hAnsi="Arial" w:cs="Arial"/>
                <w:sz w:val="24"/>
                <w:szCs w:val="24"/>
              </w:rPr>
              <w:t xml:space="preserve">).The middle enclosure has an entrance in the northeast and the inner enclosure has an entrance on the West side. Along the </w:t>
            </w:r>
            <w:proofErr w:type="gramStart"/>
            <w:r w:rsidRPr="00B55F6F">
              <w:rPr>
                <w:rFonts w:ascii="Arial" w:hAnsi="Arial" w:cs="Arial"/>
                <w:sz w:val="24"/>
                <w:szCs w:val="24"/>
              </w:rPr>
              <w:t>Northwestern</w:t>
            </w:r>
            <w:proofErr w:type="gramEnd"/>
            <w:r w:rsidRPr="00B55F6F">
              <w:rPr>
                <w:rFonts w:ascii="Arial" w:hAnsi="Arial" w:cs="Arial"/>
                <w:sz w:val="24"/>
                <w:szCs w:val="24"/>
              </w:rPr>
              <w:t xml:space="preserve"> area of the outer wall is a </w:t>
            </w:r>
            <w:proofErr w:type="spellStart"/>
            <w:r w:rsidRPr="00B55F6F">
              <w:rPr>
                <w:rFonts w:ascii="Arial" w:hAnsi="Arial" w:cs="Arial"/>
                <w:sz w:val="24"/>
                <w:szCs w:val="24"/>
              </w:rPr>
              <w:t>cashel</w:t>
            </w:r>
            <w:proofErr w:type="spellEnd"/>
            <w:r w:rsidRPr="00B55F6F">
              <w:rPr>
                <w:rFonts w:ascii="Arial" w:hAnsi="Arial" w:cs="Arial"/>
                <w:sz w:val="24"/>
                <w:szCs w:val="24"/>
              </w:rPr>
              <w:t xml:space="preserve"> of a later date; another is found along the southwest corner of the inner wall and several can be found near the site as well (</w:t>
            </w:r>
            <w:hyperlink r:id="rId63" w:anchor="bib" w:history="1">
              <w:r w:rsidRPr="00B55F6F">
                <w:rPr>
                  <w:rStyle w:val="Hyperlink"/>
                  <w:rFonts w:ascii="Arial" w:hAnsi="Arial" w:cs="Arial"/>
                  <w:sz w:val="24"/>
                  <w:szCs w:val="24"/>
                </w:rPr>
                <w:t>Grogan 1993</w:t>
              </w:r>
            </w:hyperlink>
            <w:r w:rsidRPr="00B55F6F">
              <w:rPr>
                <w:rFonts w:ascii="Arial" w:hAnsi="Arial" w:cs="Arial"/>
                <w:sz w:val="24"/>
                <w:szCs w:val="24"/>
              </w:rPr>
              <w:t xml:space="preserve">). All of the walls are made of limestone and appear to be constructed </w:t>
            </w:r>
            <w:proofErr w:type="gramStart"/>
            <w:r w:rsidRPr="00B55F6F">
              <w:rPr>
                <w:rFonts w:ascii="Arial" w:hAnsi="Arial" w:cs="Arial"/>
                <w:sz w:val="24"/>
                <w:szCs w:val="24"/>
              </w:rPr>
              <w:t>so as to</w:t>
            </w:r>
            <w:proofErr w:type="gramEnd"/>
            <w:r w:rsidRPr="00B55F6F">
              <w:rPr>
                <w:rFonts w:ascii="Arial" w:hAnsi="Arial" w:cs="Arial"/>
                <w:sz w:val="24"/>
                <w:szCs w:val="24"/>
              </w:rPr>
              <w:t xml:space="preserve"> take advantage of the natural contours of the landscape.</w:t>
            </w:r>
            <w:bookmarkStart w:id="0" w:name="archae"/>
            <w:bookmarkEnd w:id="0"/>
          </w:p>
        </w:tc>
      </w:tr>
    </w:tbl>
    <w:p w:rsidR="004B03E4" w:rsidRPr="00B55F6F" w:rsidRDefault="004B03E4" w:rsidP="004B03E4">
      <w:pPr>
        <w:pStyle w:val="ListParagraph"/>
        <w:numPr>
          <w:ilvl w:val="0"/>
          <w:numId w:val="2"/>
        </w:numPr>
        <w:rPr>
          <w:rFonts w:ascii="Arial" w:hAnsi="Arial" w:cs="Arial"/>
          <w:vanish/>
          <w:sz w:val="24"/>
          <w:szCs w:val="24"/>
        </w:rPr>
      </w:pPr>
    </w:p>
    <w:tbl>
      <w:tblPr>
        <w:tblW w:w="10185" w:type="dxa"/>
        <w:jc w:val="center"/>
        <w:tblCellSpacing w:w="0" w:type="dxa"/>
        <w:tblCellMar>
          <w:left w:w="0" w:type="dxa"/>
          <w:right w:w="0" w:type="dxa"/>
        </w:tblCellMar>
        <w:tblLook w:val="04A0"/>
      </w:tblPr>
      <w:tblGrid>
        <w:gridCol w:w="7118"/>
        <w:gridCol w:w="3067"/>
      </w:tblGrid>
      <w:tr w:rsidR="004B03E4" w:rsidRPr="00B55F6F" w:rsidTr="00234FAB">
        <w:trPr>
          <w:trHeight w:val="3840"/>
          <w:tblCellSpacing w:w="0" w:type="dxa"/>
          <w:jc w:val="center"/>
        </w:trPr>
        <w:tc>
          <w:tcPr>
            <w:tcW w:w="3494" w:type="pct"/>
            <w:vAlign w:val="center"/>
            <w:hideMark/>
          </w:tcPr>
          <w:p w:rsidR="004B03E4" w:rsidRPr="00B55F6F" w:rsidRDefault="004B03E4">
            <w:pPr>
              <w:rPr>
                <w:rFonts w:ascii="Arial" w:hAnsi="Arial" w:cs="Arial"/>
                <w:color w:val="FFFFFF"/>
                <w:sz w:val="24"/>
                <w:szCs w:val="24"/>
              </w:rPr>
            </w:pPr>
            <w:r w:rsidRPr="00B55F6F">
              <w:rPr>
                <w:rFonts w:ascii="Arial" w:hAnsi="Arial" w:cs="Arial"/>
                <w:noProof/>
                <w:color w:val="0066FF"/>
                <w:sz w:val="24"/>
                <w:szCs w:val="24"/>
              </w:rPr>
              <w:lastRenderedPageBreak/>
              <w:drawing>
                <wp:inline distT="0" distB="0" distL="0" distR="0">
                  <wp:extent cx="4500880" cy="2232660"/>
                  <wp:effectExtent l="19050" t="0" r="0" b="0"/>
                  <wp:docPr id="6" name="Picture 6" descr="http://www3.nd.edu/~archire/sites/sbergin/wallforpagepng.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3.nd.edu/~archire/sites/sbergin/wallforpagepng.png">
                            <a:hlinkClick r:id="rId64"/>
                          </pic:cNvPr>
                          <pic:cNvPicPr>
                            <a:picLocks noChangeAspect="1" noChangeArrowheads="1"/>
                          </pic:cNvPicPr>
                        </pic:nvPicPr>
                        <pic:blipFill>
                          <a:blip r:embed="rId65" cstate="print"/>
                          <a:srcRect/>
                          <a:stretch>
                            <a:fillRect/>
                          </a:stretch>
                        </pic:blipFill>
                        <pic:spPr bwMode="auto">
                          <a:xfrm>
                            <a:off x="0" y="0"/>
                            <a:ext cx="4500880" cy="2232660"/>
                          </a:xfrm>
                          <a:prstGeom prst="rect">
                            <a:avLst/>
                          </a:prstGeom>
                          <a:noFill/>
                          <a:ln w="9525">
                            <a:noFill/>
                            <a:miter lim="800000"/>
                            <a:headEnd/>
                            <a:tailEnd/>
                          </a:ln>
                        </pic:spPr>
                      </pic:pic>
                    </a:graphicData>
                  </a:graphic>
                </wp:inline>
              </w:drawing>
            </w:r>
          </w:p>
        </w:tc>
        <w:tc>
          <w:tcPr>
            <w:tcW w:w="1506" w:type="pct"/>
            <w:vAlign w:val="center"/>
            <w:hideMark/>
          </w:tcPr>
          <w:p w:rsidR="004B03E4" w:rsidRPr="00B55F6F" w:rsidRDefault="004B03E4">
            <w:pPr>
              <w:pStyle w:val="NormalWeb"/>
              <w:rPr>
                <w:rFonts w:ascii="Arial" w:hAnsi="Arial" w:cs="Arial"/>
              </w:rPr>
            </w:pPr>
            <w:r w:rsidRPr="00B55F6F">
              <w:rPr>
                <w:rFonts w:ascii="Arial" w:hAnsi="Arial" w:cs="Arial"/>
              </w:rPr>
              <w:t>Excavations</w:t>
            </w:r>
          </w:p>
          <w:p w:rsidR="004B03E4" w:rsidRPr="00B55F6F" w:rsidRDefault="004B03E4">
            <w:pPr>
              <w:pStyle w:val="NormalWeb"/>
              <w:rPr>
                <w:rFonts w:ascii="Arial" w:hAnsi="Arial" w:cs="Arial"/>
              </w:rPr>
            </w:pPr>
            <w:proofErr w:type="spellStart"/>
            <w:r w:rsidRPr="00B55F6F">
              <w:rPr>
                <w:rFonts w:ascii="Arial" w:hAnsi="Arial" w:cs="Arial"/>
              </w:rPr>
              <w:t>Mooghaun</w:t>
            </w:r>
            <w:proofErr w:type="spellEnd"/>
            <w:r w:rsidRPr="00B55F6F">
              <w:rPr>
                <w:rFonts w:ascii="Arial" w:hAnsi="Arial" w:cs="Arial"/>
              </w:rPr>
              <w:t xml:space="preserve"> </w:t>
            </w:r>
            <w:proofErr w:type="spellStart"/>
            <w:r w:rsidRPr="00B55F6F">
              <w:rPr>
                <w:rFonts w:ascii="Arial" w:hAnsi="Arial" w:cs="Arial"/>
              </w:rPr>
              <w:t>hillfort</w:t>
            </w:r>
            <w:proofErr w:type="spellEnd"/>
            <w:r w:rsidRPr="00B55F6F">
              <w:rPr>
                <w:rFonts w:ascii="Arial" w:hAnsi="Arial" w:cs="Arial"/>
              </w:rPr>
              <w:t xml:space="preserve"> seems to have first appeared in the archaeological literature in 1893 in an article by T.J. </w:t>
            </w:r>
            <w:proofErr w:type="spellStart"/>
            <w:r w:rsidRPr="00B55F6F">
              <w:rPr>
                <w:rFonts w:ascii="Arial" w:hAnsi="Arial" w:cs="Arial"/>
              </w:rPr>
              <w:t>Westropp</w:t>
            </w:r>
            <w:proofErr w:type="spellEnd"/>
            <w:r w:rsidRPr="00B55F6F">
              <w:rPr>
                <w:rFonts w:ascii="Arial" w:hAnsi="Arial" w:cs="Arial"/>
              </w:rPr>
              <w:t xml:space="preserve"> who studied and mapped it extensively, but conducted no excavations (</w:t>
            </w:r>
            <w:hyperlink r:id="rId66" w:anchor="bib" w:history="1">
              <w:r w:rsidRPr="00B55F6F">
                <w:rPr>
                  <w:rStyle w:val="Hyperlink"/>
                  <w:rFonts w:ascii="Arial" w:hAnsi="Arial" w:cs="Arial"/>
                </w:rPr>
                <w:t>Waddell 1998</w:t>
              </w:r>
            </w:hyperlink>
            <w:r w:rsidRPr="00B55F6F">
              <w:rPr>
                <w:rFonts w:ascii="Arial" w:hAnsi="Arial" w:cs="Arial"/>
              </w:rPr>
              <w:t xml:space="preserve">). </w:t>
            </w:r>
            <w:proofErr w:type="gramStart"/>
            <w:r w:rsidRPr="00B55F6F">
              <w:rPr>
                <w:rFonts w:ascii="Arial" w:hAnsi="Arial" w:cs="Arial"/>
              </w:rPr>
              <w:t>It was again studied in 1981 by E. Cody</w:t>
            </w:r>
            <w:proofErr w:type="gramEnd"/>
            <w:r w:rsidRPr="00B55F6F">
              <w:rPr>
                <w:rFonts w:ascii="Arial" w:hAnsi="Arial" w:cs="Arial"/>
              </w:rPr>
              <w:t xml:space="preserve">, but systematic excavations did not begin until 1992. As part of the North Munster project of the Discovery </w:t>
            </w:r>
          </w:p>
        </w:tc>
      </w:tr>
    </w:tbl>
    <w:p w:rsidR="004B03E4" w:rsidRPr="00B55F6F" w:rsidRDefault="004B03E4" w:rsidP="004B03E4">
      <w:pPr>
        <w:pStyle w:val="ListParagraph"/>
        <w:numPr>
          <w:ilvl w:val="0"/>
          <w:numId w:val="2"/>
        </w:numPr>
        <w:rPr>
          <w:rFonts w:ascii="Arial" w:hAnsi="Arial" w:cs="Arial"/>
          <w:vanish/>
          <w:sz w:val="24"/>
          <w:szCs w:val="24"/>
        </w:rPr>
      </w:pPr>
    </w:p>
    <w:tbl>
      <w:tblPr>
        <w:tblW w:w="10005" w:type="dxa"/>
        <w:jc w:val="center"/>
        <w:tblCellSpacing w:w="0" w:type="dxa"/>
        <w:tblCellMar>
          <w:left w:w="0" w:type="dxa"/>
          <w:right w:w="0" w:type="dxa"/>
        </w:tblCellMar>
        <w:tblLook w:val="04A0"/>
      </w:tblPr>
      <w:tblGrid>
        <w:gridCol w:w="10005"/>
      </w:tblGrid>
      <w:tr w:rsidR="004B03E4" w:rsidRPr="00B55F6F" w:rsidTr="00234FAB">
        <w:trPr>
          <w:tblCellSpacing w:w="0" w:type="dxa"/>
          <w:jc w:val="center"/>
        </w:trPr>
        <w:tc>
          <w:tcPr>
            <w:tcW w:w="10005" w:type="dxa"/>
            <w:vAlign w:val="center"/>
            <w:hideMark/>
          </w:tcPr>
          <w:p w:rsidR="004B03E4" w:rsidRPr="00B55F6F" w:rsidRDefault="004B03E4">
            <w:pPr>
              <w:pStyle w:val="NormalWeb"/>
              <w:rPr>
                <w:rFonts w:ascii="Arial" w:hAnsi="Arial" w:cs="Arial"/>
              </w:rPr>
            </w:pPr>
            <w:proofErr w:type="spellStart"/>
            <w:r w:rsidRPr="00B55F6F">
              <w:rPr>
                <w:rFonts w:ascii="Arial" w:hAnsi="Arial" w:cs="Arial"/>
              </w:rPr>
              <w:t>Programmearchaeologists</w:t>
            </w:r>
            <w:proofErr w:type="spellEnd"/>
            <w:r w:rsidRPr="00B55F6F">
              <w:rPr>
                <w:rFonts w:ascii="Arial" w:hAnsi="Arial" w:cs="Arial"/>
              </w:rPr>
              <w:t xml:space="preserve"> Isabel Bennett and Eoin Grogan began excavations at </w:t>
            </w:r>
            <w:proofErr w:type="spellStart"/>
            <w:r w:rsidRPr="00B55F6F">
              <w:rPr>
                <w:rFonts w:ascii="Arial" w:hAnsi="Arial" w:cs="Arial"/>
              </w:rPr>
              <w:t>Mooghaun</w:t>
            </w:r>
            <w:proofErr w:type="spellEnd"/>
            <w:r w:rsidRPr="00B55F6F">
              <w:rPr>
                <w:rFonts w:ascii="Arial" w:hAnsi="Arial" w:cs="Arial"/>
              </w:rPr>
              <w:t xml:space="preserve">. The Discovery </w:t>
            </w:r>
            <w:proofErr w:type="spellStart"/>
            <w:r w:rsidRPr="00B55F6F">
              <w:rPr>
                <w:rFonts w:ascii="Arial" w:hAnsi="Arial" w:cs="Arial"/>
              </w:rPr>
              <w:t>Programme</w:t>
            </w:r>
            <w:proofErr w:type="spellEnd"/>
            <w:r w:rsidRPr="00B55F6F">
              <w:rPr>
                <w:rFonts w:ascii="Arial" w:hAnsi="Arial" w:cs="Arial"/>
              </w:rPr>
              <w:t xml:space="preserve"> is a state funded </w:t>
            </w:r>
            <w:proofErr w:type="gramStart"/>
            <w:r w:rsidRPr="00B55F6F">
              <w:rPr>
                <w:rFonts w:ascii="Arial" w:hAnsi="Arial" w:cs="Arial"/>
              </w:rPr>
              <w:t>program which</w:t>
            </w:r>
            <w:proofErr w:type="gramEnd"/>
            <w:r w:rsidRPr="00B55F6F">
              <w:rPr>
                <w:rFonts w:ascii="Arial" w:hAnsi="Arial" w:cs="Arial"/>
              </w:rPr>
              <w:t xml:space="preserve"> is dedicated to understanding Irish history and heritage with a strong emphasis on the late prehistory of Ireland.</w:t>
            </w:r>
          </w:p>
          <w:p w:rsidR="004B03E4" w:rsidRPr="00B55F6F" w:rsidRDefault="004B03E4">
            <w:pPr>
              <w:pStyle w:val="NormalWeb"/>
              <w:rPr>
                <w:rFonts w:ascii="Arial" w:hAnsi="Arial" w:cs="Arial"/>
              </w:rPr>
            </w:pPr>
            <w:r w:rsidRPr="00B55F6F">
              <w:rPr>
                <w:rFonts w:ascii="Arial" w:hAnsi="Arial" w:cs="Arial"/>
              </w:rPr>
              <w:t>The purpose of the North Munster project was to "to access the nature and range of settlement, economic, social and ritual patterning in a regional framework and in this way to achieve a detailed view of the processes and changes involved within later prehistory"(</w:t>
            </w:r>
            <w:hyperlink r:id="rId67" w:anchor="bib" w:history="1">
              <w:r w:rsidRPr="00B55F6F">
                <w:rPr>
                  <w:rStyle w:val="Hyperlink"/>
                  <w:rFonts w:ascii="Arial" w:hAnsi="Arial" w:cs="Arial"/>
                </w:rPr>
                <w:t>Grogan 2002</w:t>
              </w:r>
            </w:hyperlink>
            <w:r w:rsidRPr="00B55F6F">
              <w:rPr>
                <w:rFonts w:ascii="Arial" w:hAnsi="Arial" w:cs="Arial"/>
              </w:rPr>
              <w:t xml:space="preserve">). The sites in this area show a high amount of wealth and complexity during the late Bronze Age and the Early Iron Age. The study hoped </w:t>
            </w:r>
            <w:proofErr w:type="gramStart"/>
            <w:r w:rsidRPr="00B55F6F">
              <w:rPr>
                <w:rFonts w:ascii="Arial" w:hAnsi="Arial" w:cs="Arial"/>
              </w:rPr>
              <w:t>to better understand</w:t>
            </w:r>
            <w:proofErr w:type="gramEnd"/>
            <w:r w:rsidRPr="00B55F6F">
              <w:rPr>
                <w:rFonts w:ascii="Arial" w:hAnsi="Arial" w:cs="Arial"/>
              </w:rPr>
              <w:t xml:space="preserve"> the emergence of regional centers in the area and the transitory period between the Bronze and Iron Age. During the 1992 season, areas along the southwest area of the outer wall, inside of </w:t>
            </w:r>
          </w:p>
        </w:tc>
      </w:tr>
    </w:tbl>
    <w:p w:rsidR="004B03E4" w:rsidRPr="00B55F6F" w:rsidRDefault="004B03E4" w:rsidP="004B03E4">
      <w:pPr>
        <w:pStyle w:val="ListParagraph"/>
        <w:numPr>
          <w:ilvl w:val="0"/>
          <w:numId w:val="2"/>
        </w:numPr>
        <w:rPr>
          <w:rFonts w:ascii="Arial" w:hAnsi="Arial" w:cs="Arial"/>
          <w:vanish/>
          <w:sz w:val="24"/>
          <w:szCs w:val="24"/>
        </w:rPr>
      </w:pPr>
    </w:p>
    <w:tbl>
      <w:tblPr>
        <w:tblW w:w="9750" w:type="dxa"/>
        <w:jc w:val="center"/>
        <w:tblCellSpacing w:w="0" w:type="dxa"/>
        <w:tblCellMar>
          <w:left w:w="0" w:type="dxa"/>
          <w:right w:w="0" w:type="dxa"/>
        </w:tblCellMar>
        <w:tblLook w:val="04A0"/>
      </w:tblPr>
      <w:tblGrid>
        <w:gridCol w:w="5220"/>
        <w:gridCol w:w="4530"/>
      </w:tblGrid>
      <w:tr w:rsidR="004B03E4" w:rsidRPr="00B55F6F" w:rsidTr="004B03E4">
        <w:trPr>
          <w:trHeight w:val="2385"/>
          <w:tblCellSpacing w:w="0" w:type="dxa"/>
          <w:jc w:val="center"/>
        </w:trPr>
        <w:tc>
          <w:tcPr>
            <w:tcW w:w="0" w:type="auto"/>
            <w:vAlign w:val="center"/>
            <w:hideMark/>
          </w:tcPr>
          <w:p w:rsidR="004B03E4" w:rsidRPr="00B55F6F" w:rsidRDefault="004B03E4">
            <w:pPr>
              <w:jc w:val="center"/>
              <w:rPr>
                <w:rFonts w:ascii="Arial" w:hAnsi="Arial" w:cs="Arial"/>
                <w:color w:val="FFFFFF"/>
                <w:sz w:val="24"/>
                <w:szCs w:val="24"/>
              </w:rPr>
            </w:pPr>
            <w:r w:rsidRPr="00B55F6F">
              <w:rPr>
                <w:rFonts w:ascii="Arial" w:hAnsi="Arial" w:cs="Arial"/>
                <w:noProof/>
                <w:sz w:val="24"/>
                <w:szCs w:val="24"/>
              </w:rPr>
              <w:drawing>
                <wp:inline distT="0" distB="0" distL="0" distR="0">
                  <wp:extent cx="3289300" cy="1899920"/>
                  <wp:effectExtent l="19050" t="0" r="6350" b="0"/>
                  <wp:docPr id="7" name="Picture 7" descr="http://www3.nd.edu/~archire/sites/sbergin/re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3.nd.edu/~archire/sites/sbergin/reconstruction.png"/>
                          <pic:cNvPicPr>
                            <a:picLocks noChangeAspect="1" noChangeArrowheads="1"/>
                          </pic:cNvPicPr>
                        </pic:nvPicPr>
                        <pic:blipFill>
                          <a:blip r:embed="rId68" cstate="print"/>
                          <a:srcRect/>
                          <a:stretch>
                            <a:fillRect/>
                          </a:stretch>
                        </pic:blipFill>
                        <pic:spPr bwMode="auto">
                          <a:xfrm>
                            <a:off x="0" y="0"/>
                            <a:ext cx="3289300" cy="1899920"/>
                          </a:xfrm>
                          <a:prstGeom prst="rect">
                            <a:avLst/>
                          </a:prstGeom>
                          <a:noFill/>
                          <a:ln w="9525">
                            <a:noFill/>
                            <a:miter lim="800000"/>
                            <a:headEnd/>
                            <a:tailEnd/>
                          </a:ln>
                        </pic:spPr>
                      </pic:pic>
                    </a:graphicData>
                  </a:graphic>
                </wp:inline>
              </w:drawing>
            </w:r>
          </w:p>
        </w:tc>
        <w:tc>
          <w:tcPr>
            <w:tcW w:w="0" w:type="auto"/>
            <w:vAlign w:val="center"/>
            <w:hideMark/>
          </w:tcPr>
          <w:p w:rsidR="004B03E4" w:rsidRPr="00B55F6F" w:rsidRDefault="004B03E4">
            <w:pPr>
              <w:rPr>
                <w:rFonts w:ascii="Arial" w:hAnsi="Arial" w:cs="Arial"/>
                <w:color w:val="FFFFFF"/>
                <w:sz w:val="24"/>
                <w:szCs w:val="24"/>
              </w:rPr>
            </w:pPr>
            <w:proofErr w:type="gramStart"/>
            <w:r w:rsidRPr="00B55F6F">
              <w:rPr>
                <w:rFonts w:ascii="Arial" w:hAnsi="Arial" w:cs="Arial"/>
                <w:sz w:val="24"/>
                <w:szCs w:val="24"/>
              </w:rPr>
              <w:t>enclosure</w:t>
            </w:r>
            <w:proofErr w:type="gramEnd"/>
            <w:r w:rsidRPr="00B55F6F">
              <w:rPr>
                <w:rFonts w:ascii="Arial" w:hAnsi="Arial" w:cs="Arial"/>
                <w:sz w:val="24"/>
                <w:szCs w:val="24"/>
              </w:rPr>
              <w:t xml:space="preserve"> one were excavated [the </w:t>
            </w:r>
            <w:proofErr w:type="spellStart"/>
            <w:r w:rsidRPr="00B55F6F">
              <w:rPr>
                <w:rFonts w:ascii="Arial" w:hAnsi="Arial" w:cs="Arial"/>
                <w:sz w:val="24"/>
                <w:szCs w:val="24"/>
              </w:rPr>
              <w:t>cashel</w:t>
            </w:r>
            <w:proofErr w:type="spellEnd"/>
            <w:r w:rsidRPr="00B55F6F">
              <w:rPr>
                <w:rFonts w:ascii="Arial" w:hAnsi="Arial" w:cs="Arial"/>
                <w:sz w:val="24"/>
                <w:szCs w:val="24"/>
              </w:rPr>
              <w:t xml:space="preserve"> in the Southwest area of the middle wall] (</w:t>
            </w:r>
            <w:hyperlink r:id="rId69" w:anchor="bib" w:history="1">
              <w:r w:rsidRPr="00B55F6F">
                <w:rPr>
                  <w:rStyle w:val="Hyperlink"/>
                  <w:rFonts w:ascii="Arial" w:hAnsi="Arial" w:cs="Arial"/>
                  <w:sz w:val="24"/>
                  <w:szCs w:val="24"/>
                </w:rPr>
                <w:t>Grogan 1993</w:t>
              </w:r>
            </w:hyperlink>
            <w:r w:rsidRPr="00B55F6F">
              <w:rPr>
                <w:rFonts w:ascii="Arial" w:hAnsi="Arial" w:cs="Arial"/>
                <w:sz w:val="24"/>
                <w:szCs w:val="24"/>
              </w:rPr>
              <w:t xml:space="preserve">). Other excavation areas </w:t>
            </w:r>
            <w:proofErr w:type="gramStart"/>
            <w:r w:rsidRPr="00B55F6F">
              <w:rPr>
                <w:rFonts w:ascii="Arial" w:hAnsi="Arial" w:cs="Arial"/>
                <w:sz w:val="24"/>
                <w:szCs w:val="24"/>
              </w:rPr>
              <w:t>were conducted</w:t>
            </w:r>
            <w:proofErr w:type="gramEnd"/>
            <w:r w:rsidRPr="00B55F6F">
              <w:rPr>
                <w:rFonts w:ascii="Arial" w:hAnsi="Arial" w:cs="Arial"/>
                <w:sz w:val="24"/>
                <w:szCs w:val="24"/>
              </w:rPr>
              <w:t xml:space="preserve"> in the southwest side of the middle enclosure and areas thought to have been entrances were examined as well. Excavations in 1993 were centered in the inner ring and along the northern border of the outer ring and in </w:t>
            </w:r>
            <w:proofErr w:type="gramStart"/>
            <w:r w:rsidRPr="00B55F6F">
              <w:rPr>
                <w:rFonts w:ascii="Arial" w:hAnsi="Arial" w:cs="Arial"/>
                <w:sz w:val="24"/>
                <w:szCs w:val="24"/>
              </w:rPr>
              <w:t>1994</w:t>
            </w:r>
            <w:proofErr w:type="gramEnd"/>
            <w:r w:rsidRPr="00B55F6F">
              <w:rPr>
                <w:rFonts w:ascii="Arial" w:hAnsi="Arial" w:cs="Arial"/>
                <w:sz w:val="24"/>
                <w:szCs w:val="24"/>
              </w:rPr>
              <w:t xml:space="preserve"> the team excavated several areas in the North, Southeast and Southwest as well as two cuts into the inner enclosure wall. During their work at </w:t>
            </w:r>
            <w:proofErr w:type="spellStart"/>
            <w:r w:rsidRPr="00B55F6F">
              <w:rPr>
                <w:rFonts w:ascii="Arial" w:hAnsi="Arial" w:cs="Arial"/>
                <w:sz w:val="24"/>
                <w:szCs w:val="24"/>
              </w:rPr>
              <w:t>Mooghaun</w:t>
            </w:r>
            <w:proofErr w:type="spellEnd"/>
            <w:r w:rsidRPr="00B55F6F">
              <w:rPr>
                <w:rFonts w:ascii="Arial" w:hAnsi="Arial" w:cs="Arial"/>
                <w:sz w:val="24"/>
                <w:szCs w:val="24"/>
              </w:rPr>
              <w:t xml:space="preserve"> the Discovery </w:t>
            </w:r>
            <w:proofErr w:type="spellStart"/>
            <w:r w:rsidRPr="00B55F6F">
              <w:rPr>
                <w:rFonts w:ascii="Arial" w:hAnsi="Arial" w:cs="Arial"/>
                <w:sz w:val="24"/>
                <w:szCs w:val="24"/>
              </w:rPr>
              <w:t>Programme</w:t>
            </w:r>
            <w:proofErr w:type="spellEnd"/>
            <w:r w:rsidRPr="00B55F6F">
              <w:rPr>
                <w:rFonts w:ascii="Arial" w:hAnsi="Arial" w:cs="Arial"/>
                <w:sz w:val="24"/>
                <w:szCs w:val="24"/>
              </w:rPr>
              <w:t xml:space="preserve"> was responsible for the clearing of vegetation from the site (14,000 m^2 in </w:t>
            </w:r>
          </w:p>
        </w:tc>
      </w:tr>
    </w:tbl>
    <w:p w:rsidR="004B03E4" w:rsidRPr="00B55F6F" w:rsidRDefault="004B03E4" w:rsidP="004B03E4">
      <w:pPr>
        <w:pStyle w:val="ListParagraph"/>
        <w:numPr>
          <w:ilvl w:val="0"/>
          <w:numId w:val="2"/>
        </w:numPr>
        <w:rPr>
          <w:rFonts w:ascii="Arial" w:hAnsi="Arial" w:cs="Arial"/>
          <w:vanish/>
          <w:sz w:val="24"/>
          <w:szCs w:val="24"/>
        </w:rPr>
      </w:pPr>
    </w:p>
    <w:tbl>
      <w:tblPr>
        <w:tblW w:w="9750" w:type="dxa"/>
        <w:jc w:val="center"/>
        <w:tblCellSpacing w:w="0" w:type="dxa"/>
        <w:tblCellMar>
          <w:left w:w="0" w:type="dxa"/>
          <w:right w:w="0" w:type="dxa"/>
        </w:tblCellMar>
        <w:tblLook w:val="04A0"/>
      </w:tblPr>
      <w:tblGrid>
        <w:gridCol w:w="9750"/>
      </w:tblGrid>
      <w:tr w:rsidR="004B03E4" w:rsidRPr="00B55F6F" w:rsidTr="004B03E4">
        <w:trPr>
          <w:tblCellSpacing w:w="0" w:type="dxa"/>
          <w:jc w:val="center"/>
        </w:trPr>
        <w:tc>
          <w:tcPr>
            <w:tcW w:w="0" w:type="auto"/>
            <w:vAlign w:val="center"/>
            <w:hideMark/>
          </w:tcPr>
          <w:p w:rsidR="004B03E4" w:rsidRPr="00B55F6F" w:rsidRDefault="004B03E4">
            <w:pPr>
              <w:rPr>
                <w:rFonts w:ascii="Arial" w:hAnsi="Arial" w:cs="Arial"/>
                <w:color w:val="FFFFFF"/>
                <w:sz w:val="24"/>
                <w:szCs w:val="24"/>
              </w:rPr>
            </w:pPr>
            <w:r w:rsidRPr="00B55F6F">
              <w:rPr>
                <w:rFonts w:ascii="Arial" w:hAnsi="Arial" w:cs="Arial"/>
                <w:sz w:val="24"/>
                <w:szCs w:val="24"/>
              </w:rPr>
              <w:t>1994) and has revealed more features at the sight (</w:t>
            </w:r>
            <w:hyperlink r:id="rId70" w:anchor="bib" w:history="1">
              <w:r w:rsidRPr="00B55F6F">
                <w:rPr>
                  <w:rStyle w:val="Hyperlink"/>
                  <w:rFonts w:ascii="Arial" w:hAnsi="Arial" w:cs="Arial"/>
                  <w:sz w:val="24"/>
                  <w:szCs w:val="24"/>
                </w:rPr>
                <w:t>Grogan 1996</w:t>
              </w:r>
            </w:hyperlink>
            <w:r w:rsidRPr="00B55F6F">
              <w:rPr>
                <w:rFonts w:ascii="Arial" w:hAnsi="Arial" w:cs="Arial"/>
                <w:sz w:val="24"/>
                <w:szCs w:val="24"/>
              </w:rPr>
              <w:t xml:space="preserve">). The North Munster </w:t>
            </w:r>
            <w:r w:rsidRPr="00B55F6F">
              <w:rPr>
                <w:rFonts w:ascii="Arial" w:hAnsi="Arial" w:cs="Arial"/>
                <w:sz w:val="24"/>
                <w:szCs w:val="24"/>
              </w:rPr>
              <w:lastRenderedPageBreak/>
              <w:t>project also used their survey data and computer programs such as auto cad to make 3D representations and 3D topographical maps. By assuming that the mound was mostly limestone they concluded that the mound has a volume of 15.60 m^3 (</w:t>
            </w:r>
            <w:hyperlink r:id="rId71" w:anchor="bib" w:history="1">
              <w:r w:rsidRPr="00B55F6F">
                <w:rPr>
                  <w:rStyle w:val="Hyperlink"/>
                  <w:rFonts w:ascii="Arial" w:hAnsi="Arial" w:cs="Arial"/>
                  <w:sz w:val="24"/>
                  <w:szCs w:val="24"/>
                </w:rPr>
                <w:t>Shaw 2002</w:t>
              </w:r>
            </w:hyperlink>
            <w:r w:rsidRPr="00B55F6F">
              <w:rPr>
                <w:rFonts w:ascii="Arial" w:hAnsi="Arial" w:cs="Arial"/>
                <w:sz w:val="24"/>
                <w:szCs w:val="24"/>
              </w:rPr>
              <w:t xml:space="preserve">). In addition to the work at </w:t>
            </w:r>
            <w:proofErr w:type="spellStart"/>
            <w:r w:rsidRPr="00B55F6F">
              <w:rPr>
                <w:rFonts w:ascii="Arial" w:hAnsi="Arial" w:cs="Arial"/>
                <w:sz w:val="24"/>
                <w:szCs w:val="24"/>
              </w:rPr>
              <w:t>Mooghaun</w:t>
            </w:r>
            <w:proofErr w:type="spellEnd"/>
            <w:r w:rsidRPr="00B55F6F">
              <w:rPr>
                <w:rFonts w:ascii="Arial" w:hAnsi="Arial" w:cs="Arial"/>
                <w:sz w:val="24"/>
                <w:szCs w:val="24"/>
              </w:rPr>
              <w:t xml:space="preserve">, as part of the North Munster project excavations and surveys of the surrounding area </w:t>
            </w:r>
            <w:proofErr w:type="gramStart"/>
            <w:r w:rsidRPr="00B55F6F">
              <w:rPr>
                <w:rFonts w:ascii="Arial" w:hAnsi="Arial" w:cs="Arial"/>
                <w:sz w:val="24"/>
                <w:szCs w:val="24"/>
              </w:rPr>
              <w:t>were conducted</w:t>
            </w:r>
            <w:proofErr w:type="gramEnd"/>
            <w:r w:rsidRPr="00B55F6F">
              <w:rPr>
                <w:rFonts w:ascii="Arial" w:hAnsi="Arial" w:cs="Arial"/>
                <w:sz w:val="24"/>
                <w:szCs w:val="24"/>
              </w:rPr>
              <w:t xml:space="preserve">. Small habitation sites at </w:t>
            </w:r>
            <w:proofErr w:type="spellStart"/>
            <w:r w:rsidRPr="00B55F6F">
              <w:rPr>
                <w:rFonts w:ascii="Arial" w:hAnsi="Arial" w:cs="Arial"/>
                <w:sz w:val="24"/>
                <w:szCs w:val="24"/>
              </w:rPr>
              <w:t>Lough</w:t>
            </w:r>
            <w:proofErr w:type="spellEnd"/>
            <w:r w:rsidRPr="00B55F6F">
              <w:rPr>
                <w:rFonts w:ascii="Arial" w:hAnsi="Arial" w:cs="Arial"/>
                <w:sz w:val="24"/>
                <w:szCs w:val="24"/>
              </w:rPr>
              <w:t xml:space="preserve"> </w:t>
            </w:r>
            <w:proofErr w:type="spellStart"/>
            <w:r w:rsidRPr="00B55F6F">
              <w:rPr>
                <w:rFonts w:ascii="Arial" w:hAnsi="Arial" w:cs="Arial"/>
                <w:sz w:val="24"/>
                <w:szCs w:val="24"/>
              </w:rPr>
              <w:t>Gur</w:t>
            </w:r>
            <w:proofErr w:type="spellEnd"/>
            <w:r w:rsidRPr="00B55F6F">
              <w:rPr>
                <w:rFonts w:ascii="Arial" w:hAnsi="Arial" w:cs="Arial"/>
                <w:sz w:val="24"/>
                <w:szCs w:val="24"/>
              </w:rPr>
              <w:t xml:space="preserve"> and </w:t>
            </w:r>
            <w:proofErr w:type="spellStart"/>
            <w:r w:rsidRPr="00B55F6F">
              <w:rPr>
                <w:rFonts w:ascii="Arial" w:hAnsi="Arial" w:cs="Arial"/>
                <w:sz w:val="24"/>
                <w:szCs w:val="24"/>
              </w:rPr>
              <w:t>Aughinish</w:t>
            </w:r>
            <w:proofErr w:type="spellEnd"/>
            <w:r w:rsidRPr="00B55F6F">
              <w:rPr>
                <w:rFonts w:ascii="Arial" w:hAnsi="Arial" w:cs="Arial"/>
                <w:sz w:val="24"/>
                <w:szCs w:val="24"/>
              </w:rPr>
              <w:t xml:space="preserve"> seem to be contemporary and may have had economic or ritual connections (</w:t>
            </w:r>
            <w:hyperlink r:id="rId72" w:anchor="bib" w:history="1">
              <w:r w:rsidRPr="00B55F6F">
                <w:rPr>
                  <w:rStyle w:val="Hyperlink"/>
                  <w:rFonts w:ascii="Arial" w:hAnsi="Arial" w:cs="Arial"/>
                  <w:sz w:val="24"/>
                  <w:szCs w:val="24"/>
                </w:rPr>
                <w:t>Grogan 2002</w:t>
              </w:r>
            </w:hyperlink>
            <w:r w:rsidRPr="00B55F6F">
              <w:rPr>
                <w:rFonts w:ascii="Arial" w:hAnsi="Arial" w:cs="Arial"/>
                <w:sz w:val="24"/>
                <w:szCs w:val="24"/>
              </w:rPr>
              <w:t xml:space="preserve">). Excavations of </w:t>
            </w:r>
            <w:proofErr w:type="spellStart"/>
            <w:r w:rsidRPr="00B55F6F">
              <w:rPr>
                <w:rFonts w:ascii="Arial" w:hAnsi="Arial" w:cs="Arial"/>
                <w:sz w:val="24"/>
                <w:szCs w:val="24"/>
              </w:rPr>
              <w:t>Mooghaun</w:t>
            </w:r>
            <w:proofErr w:type="spellEnd"/>
            <w:r w:rsidRPr="00B55F6F">
              <w:rPr>
                <w:rFonts w:ascii="Arial" w:hAnsi="Arial" w:cs="Arial"/>
                <w:sz w:val="24"/>
                <w:szCs w:val="24"/>
              </w:rPr>
              <w:t xml:space="preserve"> and the surrounding area continued from 1992 - 1994 and may have continued </w:t>
            </w:r>
            <w:proofErr w:type="gramStart"/>
            <w:r w:rsidRPr="00B55F6F">
              <w:rPr>
                <w:rFonts w:ascii="Arial" w:hAnsi="Arial" w:cs="Arial"/>
                <w:sz w:val="24"/>
                <w:szCs w:val="24"/>
              </w:rPr>
              <w:t>till</w:t>
            </w:r>
            <w:proofErr w:type="gramEnd"/>
            <w:r w:rsidRPr="00B55F6F">
              <w:rPr>
                <w:rFonts w:ascii="Arial" w:hAnsi="Arial" w:cs="Arial"/>
                <w:sz w:val="24"/>
                <w:szCs w:val="24"/>
              </w:rPr>
              <w:t xml:space="preserve"> 1996 but no information is currently available about this later work.</w:t>
            </w:r>
          </w:p>
        </w:tc>
      </w:tr>
    </w:tbl>
    <w:p w:rsidR="004B03E4" w:rsidRPr="00B55F6F" w:rsidRDefault="004B03E4" w:rsidP="004B03E4">
      <w:pPr>
        <w:pStyle w:val="ListParagraph"/>
        <w:numPr>
          <w:ilvl w:val="0"/>
          <w:numId w:val="2"/>
        </w:numPr>
        <w:rPr>
          <w:rFonts w:ascii="Arial" w:hAnsi="Arial" w:cs="Arial"/>
          <w:vanish/>
          <w:sz w:val="24"/>
          <w:szCs w:val="24"/>
        </w:rPr>
      </w:pPr>
    </w:p>
    <w:tbl>
      <w:tblPr>
        <w:tblW w:w="9750" w:type="dxa"/>
        <w:jc w:val="center"/>
        <w:tblCellSpacing w:w="0" w:type="dxa"/>
        <w:tblCellMar>
          <w:left w:w="0" w:type="dxa"/>
          <w:right w:w="0" w:type="dxa"/>
        </w:tblCellMar>
        <w:tblLook w:val="04A0"/>
      </w:tblPr>
      <w:tblGrid>
        <w:gridCol w:w="2827"/>
        <w:gridCol w:w="6923"/>
      </w:tblGrid>
      <w:tr w:rsidR="004B03E4" w:rsidRPr="00B55F6F" w:rsidTr="004B03E4">
        <w:trPr>
          <w:trHeight w:val="5580"/>
          <w:tblCellSpacing w:w="0" w:type="dxa"/>
          <w:jc w:val="center"/>
        </w:trPr>
        <w:tc>
          <w:tcPr>
            <w:tcW w:w="1450" w:type="pct"/>
            <w:vAlign w:val="center"/>
            <w:hideMark/>
          </w:tcPr>
          <w:p w:rsidR="004B03E4" w:rsidRPr="00B55F6F" w:rsidRDefault="004B03E4">
            <w:pPr>
              <w:pStyle w:val="NormalWeb"/>
              <w:rPr>
                <w:rFonts w:ascii="Arial" w:hAnsi="Arial" w:cs="Arial"/>
              </w:rPr>
            </w:pPr>
            <w:r w:rsidRPr="00B55F6F">
              <w:rPr>
                <w:rFonts w:ascii="Arial" w:hAnsi="Arial" w:cs="Arial"/>
              </w:rPr>
              <w:t xml:space="preserve">Excavations at </w:t>
            </w:r>
            <w:proofErr w:type="spellStart"/>
            <w:r w:rsidRPr="00B55F6F">
              <w:rPr>
                <w:rFonts w:ascii="Arial" w:hAnsi="Arial" w:cs="Arial"/>
              </w:rPr>
              <w:t>Mooghaun</w:t>
            </w:r>
            <w:proofErr w:type="spellEnd"/>
            <w:r w:rsidRPr="00B55F6F">
              <w:rPr>
                <w:rFonts w:ascii="Arial" w:hAnsi="Arial" w:cs="Arial"/>
              </w:rPr>
              <w:t xml:space="preserve"> have revealed some evidence of occupation yet none is contemporary with the ramparts. Although evidence of occupation exists in the layer beneath the ramparts, there was no lapse in time between the abandonment of the occupation and the construction of the </w:t>
            </w:r>
            <w:proofErr w:type="spellStart"/>
            <w:r w:rsidRPr="00B55F6F">
              <w:rPr>
                <w:rFonts w:ascii="Arial" w:hAnsi="Arial" w:cs="Arial"/>
              </w:rPr>
              <w:t>hillfort</w:t>
            </w:r>
            <w:proofErr w:type="spellEnd"/>
            <w:r w:rsidRPr="00B55F6F">
              <w:rPr>
                <w:rFonts w:ascii="Arial" w:hAnsi="Arial" w:cs="Arial"/>
              </w:rPr>
              <w:t xml:space="preserve">. The remains of three huts </w:t>
            </w:r>
            <w:proofErr w:type="gramStart"/>
            <w:r w:rsidRPr="00B55F6F">
              <w:rPr>
                <w:rFonts w:ascii="Arial" w:hAnsi="Arial" w:cs="Arial"/>
              </w:rPr>
              <w:t>were found</w:t>
            </w:r>
            <w:proofErr w:type="gramEnd"/>
            <w:r w:rsidRPr="00B55F6F">
              <w:rPr>
                <w:rFonts w:ascii="Arial" w:hAnsi="Arial" w:cs="Arial"/>
              </w:rPr>
              <w:t xml:space="preserve"> Southwest of the middle enclosure after tree clearing and a fourth was identified to the West of the middle wall (</w:t>
            </w:r>
            <w:hyperlink r:id="rId73" w:anchor="bib" w:history="1">
              <w:r w:rsidRPr="00B55F6F">
                <w:rPr>
                  <w:rStyle w:val="Hyperlink"/>
                  <w:rFonts w:ascii="Arial" w:hAnsi="Arial" w:cs="Arial"/>
                </w:rPr>
                <w:t>Grogan 1996</w:t>
              </w:r>
            </w:hyperlink>
            <w:r w:rsidRPr="00B55F6F">
              <w:rPr>
                <w:rFonts w:ascii="Arial" w:hAnsi="Arial" w:cs="Arial"/>
              </w:rPr>
              <w:t xml:space="preserve">). Further evidence for previous occupation was found under </w:t>
            </w:r>
          </w:p>
        </w:tc>
        <w:tc>
          <w:tcPr>
            <w:tcW w:w="3550" w:type="pct"/>
            <w:vAlign w:val="center"/>
            <w:hideMark/>
          </w:tcPr>
          <w:p w:rsidR="004B03E4" w:rsidRPr="00B55F6F" w:rsidRDefault="004B03E4">
            <w:pPr>
              <w:jc w:val="right"/>
              <w:rPr>
                <w:rFonts w:ascii="Arial" w:hAnsi="Arial" w:cs="Arial"/>
                <w:color w:val="FFFFFF"/>
                <w:sz w:val="24"/>
                <w:szCs w:val="24"/>
              </w:rPr>
            </w:pPr>
            <w:r w:rsidRPr="00B55F6F">
              <w:rPr>
                <w:rFonts w:ascii="Arial" w:hAnsi="Arial" w:cs="Arial"/>
                <w:noProof/>
                <w:color w:val="0066FF"/>
                <w:sz w:val="24"/>
                <w:szCs w:val="24"/>
              </w:rPr>
              <w:drawing>
                <wp:inline distT="0" distB="0" distL="0" distR="0">
                  <wp:extent cx="4286885" cy="3218180"/>
                  <wp:effectExtent l="19050" t="0" r="0" b="0"/>
                  <wp:docPr id="8" name="Picture 8" descr="http://www3.nd.edu/~archire/sites/sbergin/cashel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3.nd.edu/~archire/sites/sbergin/cashel2.jpg">
                            <a:hlinkClick r:id="rId74"/>
                          </pic:cNvPr>
                          <pic:cNvPicPr>
                            <a:picLocks noChangeAspect="1" noChangeArrowheads="1"/>
                          </pic:cNvPicPr>
                        </pic:nvPicPr>
                        <pic:blipFill>
                          <a:blip r:embed="rId75" cstate="print"/>
                          <a:srcRect/>
                          <a:stretch>
                            <a:fillRect/>
                          </a:stretch>
                        </pic:blipFill>
                        <pic:spPr bwMode="auto">
                          <a:xfrm>
                            <a:off x="0" y="0"/>
                            <a:ext cx="4286885" cy="3218180"/>
                          </a:xfrm>
                          <a:prstGeom prst="rect">
                            <a:avLst/>
                          </a:prstGeom>
                          <a:noFill/>
                          <a:ln w="9525">
                            <a:noFill/>
                            <a:miter lim="800000"/>
                            <a:headEnd/>
                            <a:tailEnd/>
                          </a:ln>
                        </pic:spPr>
                      </pic:pic>
                    </a:graphicData>
                  </a:graphic>
                </wp:inline>
              </w:drawing>
            </w:r>
          </w:p>
        </w:tc>
      </w:tr>
    </w:tbl>
    <w:p w:rsidR="004B03E4" w:rsidRPr="00B55F6F" w:rsidRDefault="004B03E4" w:rsidP="004B03E4">
      <w:pPr>
        <w:pStyle w:val="ListParagraph"/>
        <w:numPr>
          <w:ilvl w:val="0"/>
          <w:numId w:val="2"/>
        </w:numPr>
        <w:rPr>
          <w:rFonts w:ascii="Arial" w:hAnsi="Arial" w:cs="Arial"/>
          <w:vanish/>
          <w:sz w:val="24"/>
          <w:szCs w:val="24"/>
        </w:rPr>
      </w:pPr>
    </w:p>
    <w:tbl>
      <w:tblPr>
        <w:tblW w:w="9750" w:type="dxa"/>
        <w:jc w:val="center"/>
        <w:tblCellSpacing w:w="0" w:type="dxa"/>
        <w:tblCellMar>
          <w:left w:w="0" w:type="dxa"/>
          <w:right w:w="0" w:type="dxa"/>
        </w:tblCellMar>
        <w:tblLook w:val="04A0"/>
      </w:tblPr>
      <w:tblGrid>
        <w:gridCol w:w="9750"/>
      </w:tblGrid>
      <w:tr w:rsidR="004B03E4" w:rsidRPr="00B55F6F" w:rsidTr="004B03E4">
        <w:trPr>
          <w:tblCellSpacing w:w="0" w:type="dxa"/>
          <w:jc w:val="center"/>
        </w:trPr>
        <w:tc>
          <w:tcPr>
            <w:tcW w:w="0" w:type="auto"/>
            <w:vAlign w:val="center"/>
            <w:hideMark/>
          </w:tcPr>
          <w:p w:rsidR="004B03E4" w:rsidRPr="00B55F6F" w:rsidRDefault="004B03E4">
            <w:pPr>
              <w:pStyle w:val="NormalWeb"/>
              <w:rPr>
                <w:rFonts w:ascii="Arial" w:hAnsi="Arial" w:cs="Arial"/>
              </w:rPr>
            </w:pPr>
            <w:proofErr w:type="gramStart"/>
            <w:r w:rsidRPr="00B55F6F">
              <w:rPr>
                <w:rFonts w:ascii="Arial" w:hAnsi="Arial" w:cs="Arial"/>
              </w:rPr>
              <w:t>the</w:t>
            </w:r>
            <w:proofErr w:type="gramEnd"/>
            <w:r w:rsidRPr="00B55F6F">
              <w:rPr>
                <w:rFonts w:ascii="Arial" w:hAnsi="Arial" w:cs="Arial"/>
              </w:rPr>
              <w:t xml:space="preserve"> ramparts in a "black sticky deposit" which contained ceramics and a large quantity of unburned animal bone (</w:t>
            </w:r>
            <w:hyperlink r:id="rId76" w:anchor="bib" w:history="1">
              <w:r w:rsidRPr="00B55F6F">
                <w:rPr>
                  <w:rStyle w:val="Hyperlink"/>
                  <w:rFonts w:ascii="Arial" w:hAnsi="Arial" w:cs="Arial"/>
                </w:rPr>
                <w:t>Grogan 1996</w:t>
              </w:r>
            </w:hyperlink>
            <w:r w:rsidRPr="00B55F6F">
              <w:rPr>
                <w:rFonts w:ascii="Arial" w:hAnsi="Arial" w:cs="Arial"/>
              </w:rPr>
              <w:t xml:space="preserve">). In general, the site has produced ceramic remains and animal bones. The ceramic style is similar to those found at nearby Bronze Age sites including </w:t>
            </w:r>
            <w:proofErr w:type="spellStart"/>
            <w:r w:rsidRPr="00B55F6F">
              <w:rPr>
                <w:rFonts w:ascii="Arial" w:hAnsi="Arial" w:cs="Arial"/>
              </w:rPr>
              <w:t>Knocknalappa</w:t>
            </w:r>
            <w:proofErr w:type="spellEnd"/>
            <w:r w:rsidRPr="00B55F6F">
              <w:rPr>
                <w:rFonts w:ascii="Arial" w:hAnsi="Arial" w:cs="Arial"/>
              </w:rPr>
              <w:t xml:space="preserve"> which is 4 km South of </w:t>
            </w:r>
            <w:proofErr w:type="spellStart"/>
            <w:r w:rsidRPr="00B55F6F">
              <w:rPr>
                <w:rFonts w:ascii="Arial" w:hAnsi="Arial" w:cs="Arial"/>
              </w:rPr>
              <w:t>Mooghaun</w:t>
            </w:r>
            <w:proofErr w:type="spellEnd"/>
            <w:r w:rsidRPr="00B55F6F">
              <w:rPr>
                <w:rFonts w:ascii="Arial" w:hAnsi="Arial" w:cs="Arial"/>
              </w:rPr>
              <w:t xml:space="preserve"> and one bronze artifact has been found which indicates a Late Bronze Age use of the site. The aforementioned </w:t>
            </w:r>
            <w:proofErr w:type="gramStart"/>
            <w:r w:rsidRPr="00B55F6F">
              <w:rPr>
                <w:rFonts w:ascii="Arial" w:hAnsi="Arial" w:cs="Arial"/>
              </w:rPr>
              <w:t>radio carbon</w:t>
            </w:r>
            <w:proofErr w:type="gramEnd"/>
            <w:r w:rsidRPr="00B55F6F">
              <w:rPr>
                <w:rFonts w:ascii="Arial" w:hAnsi="Arial" w:cs="Arial"/>
              </w:rPr>
              <w:t xml:space="preserve"> date of 1260-930 B.C. was found underneath the outer wall which means that the wall was actually built sometime afterwards. Of the four later houses identified, only two of them </w:t>
            </w:r>
            <w:proofErr w:type="gramStart"/>
            <w:r w:rsidRPr="00B55F6F">
              <w:rPr>
                <w:rFonts w:ascii="Arial" w:hAnsi="Arial" w:cs="Arial"/>
              </w:rPr>
              <w:t>have been excavated</w:t>
            </w:r>
            <w:proofErr w:type="gramEnd"/>
            <w:r w:rsidRPr="00B55F6F">
              <w:rPr>
                <w:rFonts w:ascii="Arial" w:hAnsi="Arial" w:cs="Arial"/>
              </w:rPr>
              <w:t xml:space="preserve">. They are encircled by a rubble filled </w:t>
            </w:r>
            <w:proofErr w:type="gramStart"/>
            <w:r w:rsidRPr="00B55F6F">
              <w:rPr>
                <w:rFonts w:ascii="Arial" w:hAnsi="Arial" w:cs="Arial"/>
              </w:rPr>
              <w:t>stone wall</w:t>
            </w:r>
            <w:proofErr w:type="gramEnd"/>
            <w:r w:rsidRPr="00B55F6F">
              <w:rPr>
                <w:rFonts w:ascii="Arial" w:hAnsi="Arial" w:cs="Arial"/>
              </w:rPr>
              <w:t xml:space="preserve"> of around 1m in thickness and have a diameter of about 4 m (</w:t>
            </w:r>
            <w:hyperlink r:id="rId77" w:anchor="bib" w:history="1">
              <w:r w:rsidRPr="00B55F6F">
                <w:rPr>
                  <w:rStyle w:val="Hyperlink"/>
                  <w:rFonts w:ascii="Arial" w:hAnsi="Arial" w:cs="Arial"/>
                </w:rPr>
                <w:t>Grogan 1996</w:t>
              </w:r>
            </w:hyperlink>
            <w:r w:rsidRPr="00B55F6F">
              <w:rPr>
                <w:rFonts w:ascii="Arial" w:hAnsi="Arial" w:cs="Arial"/>
              </w:rPr>
              <w:t xml:space="preserve">). </w:t>
            </w:r>
            <w:proofErr w:type="gramStart"/>
            <w:r w:rsidRPr="00B55F6F">
              <w:rPr>
                <w:rFonts w:ascii="Arial" w:hAnsi="Arial" w:cs="Arial"/>
              </w:rPr>
              <w:t>The roofs of both would have been held up by a post in the middle</w:t>
            </w:r>
            <w:proofErr w:type="gramEnd"/>
            <w:r w:rsidRPr="00B55F6F">
              <w:rPr>
                <w:rFonts w:ascii="Arial" w:hAnsi="Arial" w:cs="Arial"/>
              </w:rPr>
              <w:t xml:space="preserve">. House 1 contained </w:t>
            </w:r>
            <w:proofErr w:type="spellStart"/>
            <w:r w:rsidRPr="00B55F6F">
              <w:rPr>
                <w:rFonts w:ascii="Arial" w:hAnsi="Arial" w:cs="Arial"/>
              </w:rPr>
              <w:t>chert</w:t>
            </w:r>
            <w:proofErr w:type="spellEnd"/>
            <w:r w:rsidRPr="00B55F6F">
              <w:rPr>
                <w:rFonts w:ascii="Arial" w:hAnsi="Arial" w:cs="Arial"/>
              </w:rPr>
              <w:t xml:space="preserve">, animal bone and fire cracked rock. House 3 contained </w:t>
            </w:r>
            <w:proofErr w:type="gramStart"/>
            <w:r w:rsidRPr="00B55F6F">
              <w:rPr>
                <w:rFonts w:ascii="Arial" w:hAnsi="Arial" w:cs="Arial"/>
              </w:rPr>
              <w:t>more animal bone</w:t>
            </w:r>
            <w:proofErr w:type="gramEnd"/>
            <w:r w:rsidRPr="00B55F6F">
              <w:rPr>
                <w:rFonts w:ascii="Arial" w:hAnsi="Arial" w:cs="Arial"/>
              </w:rPr>
              <w:t xml:space="preserve">, </w:t>
            </w:r>
            <w:proofErr w:type="spellStart"/>
            <w:r w:rsidRPr="00B55F6F">
              <w:rPr>
                <w:rFonts w:ascii="Arial" w:hAnsi="Arial" w:cs="Arial"/>
              </w:rPr>
              <w:t>chert</w:t>
            </w:r>
            <w:proofErr w:type="spellEnd"/>
            <w:r w:rsidRPr="00B55F6F">
              <w:rPr>
                <w:rFonts w:ascii="Arial" w:hAnsi="Arial" w:cs="Arial"/>
              </w:rPr>
              <w:t xml:space="preserve"> and a blue glass bead. Excavators also found that the site House 3 </w:t>
            </w:r>
            <w:proofErr w:type="gramStart"/>
            <w:r w:rsidRPr="00B55F6F">
              <w:rPr>
                <w:rFonts w:ascii="Arial" w:hAnsi="Arial" w:cs="Arial"/>
              </w:rPr>
              <w:t>was built upon</w:t>
            </w:r>
            <w:proofErr w:type="gramEnd"/>
            <w:r w:rsidRPr="00B55F6F">
              <w:rPr>
                <w:rFonts w:ascii="Arial" w:hAnsi="Arial" w:cs="Arial"/>
              </w:rPr>
              <w:t xml:space="preserve"> had been prepared by a leveling of the bedrock beneath the house (</w:t>
            </w:r>
            <w:hyperlink r:id="rId78" w:anchor="bib" w:history="1">
              <w:r w:rsidRPr="00B55F6F">
                <w:rPr>
                  <w:rStyle w:val="Hyperlink"/>
                  <w:rFonts w:ascii="Arial" w:hAnsi="Arial" w:cs="Arial"/>
                </w:rPr>
                <w:t>Grogan 1996</w:t>
              </w:r>
            </w:hyperlink>
            <w:r w:rsidRPr="00B55F6F">
              <w:rPr>
                <w:rFonts w:ascii="Arial" w:hAnsi="Arial" w:cs="Arial"/>
              </w:rPr>
              <w:t>).</w:t>
            </w:r>
            <w:bookmarkStart w:id="1" w:name="context"/>
            <w:bookmarkEnd w:id="1"/>
          </w:p>
        </w:tc>
      </w:tr>
    </w:tbl>
    <w:p w:rsidR="004B03E4" w:rsidRPr="004B03E4" w:rsidRDefault="004B03E4" w:rsidP="004B03E4">
      <w:pPr>
        <w:spacing w:before="100" w:beforeAutospacing="1" w:after="100" w:afterAutospacing="1" w:line="240" w:lineRule="auto"/>
        <w:rPr>
          <w:rFonts w:ascii="Arial" w:eastAsia="Times New Roman" w:hAnsi="Arial" w:cs="Arial"/>
          <w:sz w:val="24"/>
          <w:szCs w:val="24"/>
        </w:rPr>
      </w:pPr>
      <w:r w:rsidRPr="00B55F6F">
        <w:rPr>
          <w:rFonts w:ascii="Arial" w:hAnsi="Arial" w:cs="Arial"/>
          <w:noProof/>
          <w:sz w:val="24"/>
          <w:szCs w:val="24"/>
        </w:rPr>
        <w:lastRenderedPageBreak/>
        <w:drawing>
          <wp:inline distT="0" distB="0" distL="0" distR="0">
            <wp:extent cx="6120493" cy="8327979"/>
            <wp:effectExtent l="19050" t="0" r="0" b="0"/>
            <wp:docPr id="13" name="Picture 13" descr="http://www3.nd.edu/~archire/sites/sbergin/mooghanex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3.nd.edu/~archire/sites/sbergin/mooghanexmap.png"/>
                    <pic:cNvPicPr>
                      <a:picLocks noChangeAspect="1" noChangeArrowheads="1"/>
                    </pic:cNvPicPr>
                  </pic:nvPicPr>
                  <pic:blipFill>
                    <a:blip r:embed="rId79" cstate="print"/>
                    <a:srcRect/>
                    <a:stretch>
                      <a:fillRect/>
                    </a:stretch>
                  </pic:blipFill>
                  <pic:spPr bwMode="auto">
                    <a:xfrm>
                      <a:off x="0" y="0"/>
                      <a:ext cx="6125733" cy="8335109"/>
                    </a:xfrm>
                    <a:prstGeom prst="rect">
                      <a:avLst/>
                    </a:prstGeom>
                    <a:noFill/>
                    <a:ln w="9525">
                      <a:noFill/>
                      <a:miter lim="800000"/>
                      <a:headEnd/>
                      <a:tailEnd/>
                    </a:ln>
                  </pic:spPr>
                </pic:pic>
              </a:graphicData>
            </a:graphic>
          </wp:inline>
        </w:drawing>
      </w:r>
    </w:p>
    <w:tbl>
      <w:tblPr>
        <w:tblW w:w="150" w:type="dxa"/>
        <w:jc w:val="center"/>
        <w:tblCellSpacing w:w="15" w:type="dxa"/>
        <w:tblCellMar>
          <w:top w:w="15" w:type="dxa"/>
          <w:left w:w="15" w:type="dxa"/>
          <w:bottom w:w="15" w:type="dxa"/>
          <w:right w:w="15" w:type="dxa"/>
        </w:tblCellMar>
        <w:tblLook w:val="04A0"/>
      </w:tblPr>
      <w:tblGrid>
        <w:gridCol w:w="3864"/>
        <w:gridCol w:w="66"/>
        <w:gridCol w:w="2409"/>
        <w:gridCol w:w="66"/>
        <w:gridCol w:w="2536"/>
      </w:tblGrid>
      <w:tr w:rsidR="00B44F38" w:rsidRPr="00B44F38" w:rsidTr="00B44F38">
        <w:trPr>
          <w:trHeight w:val="15"/>
          <w:tblCellSpacing w:w="15" w:type="dxa"/>
          <w:jc w:val="center"/>
        </w:trPr>
        <w:tc>
          <w:tcPr>
            <w:tcW w:w="550" w:type="pct"/>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lastRenderedPageBreak/>
              <w:drawing>
                <wp:inline distT="0" distB="0" distL="0" distR="0">
                  <wp:extent cx="2386965" cy="1555750"/>
                  <wp:effectExtent l="19050" t="0" r="0" b="0"/>
                  <wp:docPr id="18" name="Picture 18" descr="http://www.megalithics.com/ireland/grianan/granp18s.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galithics.com/ireland/grianan/granp18s.jpg">
                            <a:hlinkClick r:id="rId80"/>
                          </pic:cNvPr>
                          <pic:cNvPicPr>
                            <a:picLocks noChangeAspect="1" noChangeArrowheads="1"/>
                          </pic:cNvPicPr>
                        </pic:nvPicPr>
                        <pic:blipFill>
                          <a:blip r:embed="rId81" cstate="print"/>
                          <a:srcRect/>
                          <a:stretch>
                            <a:fillRect/>
                          </a:stretch>
                        </pic:blipFill>
                        <pic:spPr bwMode="auto">
                          <a:xfrm>
                            <a:off x="0" y="0"/>
                            <a:ext cx="2386965" cy="1555750"/>
                          </a:xfrm>
                          <a:prstGeom prst="rect">
                            <a:avLst/>
                          </a:prstGeom>
                          <a:noFill/>
                          <a:ln w="9525">
                            <a:noFill/>
                            <a:miter lim="800000"/>
                            <a:headEnd/>
                            <a:tailEnd/>
                          </a:ln>
                        </pic:spPr>
                      </pic:pic>
                    </a:graphicData>
                  </a:graphic>
                </wp:inline>
              </w:drawing>
            </w: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bottom"/>
            <w:hideMark/>
          </w:tcPr>
          <w:p w:rsidR="00B44F38" w:rsidRPr="00B44F38" w:rsidRDefault="00B44F38" w:rsidP="00B44F38">
            <w:pPr>
              <w:spacing w:after="0" w:line="15" w:lineRule="atLeast"/>
              <w:jc w:val="center"/>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1472565" cy="2386965"/>
                  <wp:effectExtent l="19050" t="0" r="0" b="0"/>
                  <wp:docPr id="19" name="Picture 19" descr="http://www.megalithics.com/ireland/grianan/granp17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galithics.com/ireland/grianan/granp17s.jpg">
                            <a:hlinkClick r:id="rId82"/>
                          </pic:cNvPr>
                          <pic:cNvPicPr>
                            <a:picLocks noChangeAspect="1" noChangeArrowheads="1"/>
                          </pic:cNvPicPr>
                        </pic:nvPicPr>
                        <pic:blipFill>
                          <a:blip r:embed="rId83" cstate="print"/>
                          <a:srcRect/>
                          <a:stretch>
                            <a:fillRect/>
                          </a:stretch>
                        </pic:blipFill>
                        <pic:spPr bwMode="auto">
                          <a:xfrm>
                            <a:off x="0" y="0"/>
                            <a:ext cx="1472565" cy="2386965"/>
                          </a:xfrm>
                          <a:prstGeom prst="rect">
                            <a:avLst/>
                          </a:prstGeom>
                          <a:noFill/>
                          <a:ln w="9525">
                            <a:noFill/>
                            <a:miter lim="800000"/>
                            <a:headEnd/>
                            <a:tailEnd/>
                          </a:ln>
                        </pic:spPr>
                      </pic:pic>
                    </a:graphicData>
                  </a:graphic>
                </wp:inline>
              </w:drawing>
            </w:r>
          </w:p>
        </w:tc>
        <w:tc>
          <w:tcPr>
            <w:tcW w:w="900" w:type="pct"/>
            <w:noWrap/>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noWrap/>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1543685" cy="2386965"/>
                  <wp:effectExtent l="19050" t="0" r="0" b="0"/>
                  <wp:docPr id="20" name="Picture 20" descr="http://www.megalithics.com/ireland/grianan/granp19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galithics.com/ireland/grianan/granp19s.jpg">
                            <a:hlinkClick r:id="rId84"/>
                          </pic:cNvPr>
                          <pic:cNvPicPr>
                            <a:picLocks noChangeAspect="1" noChangeArrowheads="1"/>
                          </pic:cNvPicPr>
                        </pic:nvPicPr>
                        <pic:blipFill>
                          <a:blip r:embed="rId85" cstate="print"/>
                          <a:srcRect/>
                          <a:stretch>
                            <a:fillRect/>
                          </a:stretch>
                        </pic:blipFill>
                        <pic:spPr bwMode="auto">
                          <a:xfrm>
                            <a:off x="0" y="0"/>
                            <a:ext cx="1543685" cy="2386965"/>
                          </a:xfrm>
                          <a:prstGeom prst="rect">
                            <a:avLst/>
                          </a:prstGeom>
                          <a:noFill/>
                          <a:ln w="9525">
                            <a:noFill/>
                            <a:miter lim="800000"/>
                            <a:headEnd/>
                            <a:tailEnd/>
                          </a:ln>
                        </pic:spPr>
                      </pic:pic>
                    </a:graphicData>
                  </a:graphic>
                </wp:inline>
              </w:drawing>
            </w:r>
          </w:p>
        </w:tc>
      </w:tr>
      <w:tr w:rsidR="00B44F38" w:rsidRPr="00B44F38" w:rsidTr="00B44F38">
        <w:trPr>
          <w:trHeight w:val="510"/>
          <w:tblCellSpacing w:w="15" w:type="dxa"/>
          <w:jc w:val="center"/>
        </w:trPr>
        <w:tc>
          <w:tcPr>
            <w:tcW w:w="550" w:type="pct"/>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r w:rsidRPr="00B44F38">
              <w:rPr>
                <w:rFonts w:ascii="Arial" w:eastAsia="Times New Roman" w:hAnsi="Arial" w:cs="Arial"/>
                <w:color w:val="FFFF99"/>
                <w:sz w:val="24"/>
                <w:szCs w:val="24"/>
              </w:rPr>
              <w:t>The exterior form the east.</w:t>
            </w:r>
          </w:p>
        </w:tc>
        <w:tc>
          <w:tcPr>
            <w:tcW w:w="55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50" w:type="dxa"/>
            <w:hideMark/>
          </w:tcPr>
          <w:p w:rsidR="00B44F38" w:rsidRPr="00B44F38" w:rsidRDefault="00B44F38" w:rsidP="00B44F38">
            <w:pPr>
              <w:spacing w:after="0"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The entrance doorway.</w:t>
            </w:r>
            <w:proofErr w:type="gramEnd"/>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Inside the entrance passage.</w:t>
            </w:r>
            <w:proofErr w:type="gramEnd"/>
          </w:p>
        </w:tc>
      </w:tr>
      <w:tr w:rsidR="00B44F38" w:rsidRPr="00B44F38" w:rsidTr="00B44F38">
        <w:trPr>
          <w:trHeight w:val="15"/>
          <w:tblCellSpacing w:w="15" w:type="dxa"/>
          <w:jc w:val="center"/>
        </w:trPr>
        <w:tc>
          <w:tcPr>
            <w:tcW w:w="55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r>
    </w:tbl>
    <w:p w:rsidR="00B44F38" w:rsidRPr="00B44F38" w:rsidRDefault="00B44F38" w:rsidP="00B44F38">
      <w:pPr>
        <w:spacing w:after="0" w:line="240" w:lineRule="auto"/>
        <w:jc w:val="center"/>
        <w:rPr>
          <w:rFonts w:ascii="Arial" w:eastAsia="Times New Roman" w:hAnsi="Arial" w:cs="Arial"/>
          <w:vanish/>
          <w:color w:val="FFFF99"/>
          <w:sz w:val="24"/>
          <w:szCs w:val="24"/>
        </w:rPr>
      </w:pPr>
    </w:p>
    <w:tbl>
      <w:tblPr>
        <w:tblW w:w="7260" w:type="dxa"/>
        <w:jc w:val="center"/>
        <w:tblCellSpacing w:w="15" w:type="dxa"/>
        <w:tblCellMar>
          <w:top w:w="15" w:type="dxa"/>
          <w:left w:w="15" w:type="dxa"/>
          <w:bottom w:w="15" w:type="dxa"/>
          <w:right w:w="15" w:type="dxa"/>
        </w:tblCellMar>
        <w:tblLook w:val="04A0"/>
      </w:tblPr>
      <w:tblGrid>
        <w:gridCol w:w="3103"/>
        <w:gridCol w:w="65"/>
        <w:gridCol w:w="3089"/>
        <w:gridCol w:w="72"/>
        <w:gridCol w:w="3121"/>
      </w:tblGrid>
      <w:tr w:rsidR="00B44F38" w:rsidRPr="00B44F38" w:rsidTr="00B44F38">
        <w:trPr>
          <w:trHeight w:val="15"/>
          <w:tblCellSpacing w:w="15" w:type="dxa"/>
          <w:jc w:val="center"/>
        </w:trPr>
        <w:tc>
          <w:tcPr>
            <w:tcW w:w="3750" w:type="dxa"/>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543685"/>
                  <wp:effectExtent l="19050" t="0" r="0" b="0"/>
                  <wp:docPr id="21" name="Picture 21" descr="http://www.megalithics.com/ireland/grianan/granm20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galithics.com/ireland/grianan/granm20s.jpg">
                            <a:hlinkClick r:id="rId86"/>
                          </pic:cNvPr>
                          <pic:cNvPicPr>
                            <a:picLocks noChangeAspect="1" noChangeArrowheads="1"/>
                          </pic:cNvPicPr>
                        </pic:nvPicPr>
                        <pic:blipFill>
                          <a:blip r:embed="rId87" cstate="print"/>
                          <a:srcRect/>
                          <a:stretch>
                            <a:fillRect/>
                          </a:stretch>
                        </pic:blipFill>
                        <pic:spPr bwMode="auto">
                          <a:xfrm>
                            <a:off x="0" y="0"/>
                            <a:ext cx="2386965" cy="1543685"/>
                          </a:xfrm>
                          <a:prstGeom prst="rect">
                            <a:avLst/>
                          </a:prstGeom>
                          <a:noFill/>
                          <a:ln w="9525">
                            <a:noFill/>
                            <a:miter lim="800000"/>
                            <a:headEnd/>
                            <a:tailEnd/>
                          </a:ln>
                        </pic:spPr>
                      </pic:pic>
                    </a:graphicData>
                  </a:graphic>
                </wp:inline>
              </w:drawing>
            </w:r>
          </w:p>
        </w:tc>
        <w:tc>
          <w:tcPr>
            <w:tcW w:w="1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80" w:type="dxa"/>
            <w:vAlign w:val="bottom"/>
            <w:hideMark/>
          </w:tcPr>
          <w:p w:rsidR="00B44F38" w:rsidRPr="00B44F38" w:rsidRDefault="00B44F38" w:rsidP="00B44F38">
            <w:pPr>
              <w:spacing w:after="0" w:line="15" w:lineRule="atLeast"/>
              <w:jc w:val="center"/>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033145"/>
                  <wp:effectExtent l="19050" t="0" r="0" b="0"/>
                  <wp:docPr id="22" name="Picture 22" descr="http://www.megalithics.com/ireland/grianan/grancl2s.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galithics.com/ireland/grianan/grancl2s.jpg">
                            <a:hlinkClick r:id="rId88"/>
                          </pic:cNvPr>
                          <pic:cNvPicPr>
                            <a:picLocks noChangeAspect="1" noChangeArrowheads="1"/>
                          </pic:cNvPicPr>
                        </pic:nvPicPr>
                        <pic:blipFill>
                          <a:blip r:embed="rId89" cstate="print"/>
                          <a:srcRect/>
                          <a:stretch>
                            <a:fillRect/>
                          </a:stretch>
                        </pic:blipFill>
                        <pic:spPr bwMode="auto">
                          <a:xfrm>
                            <a:off x="0" y="0"/>
                            <a:ext cx="2386965" cy="1033145"/>
                          </a:xfrm>
                          <a:prstGeom prst="rect">
                            <a:avLst/>
                          </a:prstGeom>
                          <a:noFill/>
                          <a:ln w="9525">
                            <a:noFill/>
                            <a:miter lim="800000"/>
                            <a:headEnd/>
                            <a:tailEnd/>
                          </a:ln>
                        </pic:spPr>
                      </pic:pic>
                    </a:graphicData>
                  </a:graphic>
                </wp:inline>
              </w:drawing>
            </w:r>
          </w:p>
        </w:tc>
        <w:tc>
          <w:tcPr>
            <w:tcW w:w="45" w:type="dxa"/>
            <w:noWrap/>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840" w:type="dxa"/>
            <w:noWrap/>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710055"/>
                  <wp:effectExtent l="19050" t="0" r="0" b="0"/>
                  <wp:docPr id="23" name="Picture 23" descr="http://www.megalithics.com/ireland/grianan/granm12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galithics.com/ireland/grianan/granm12s.jpg">
                            <a:hlinkClick r:id="rId90"/>
                          </pic:cNvPr>
                          <pic:cNvPicPr>
                            <a:picLocks noChangeAspect="1" noChangeArrowheads="1"/>
                          </pic:cNvPicPr>
                        </pic:nvPicPr>
                        <pic:blipFill>
                          <a:blip r:embed="rId91" cstate="print"/>
                          <a:srcRect/>
                          <a:stretch>
                            <a:fillRect/>
                          </a:stretch>
                        </pic:blipFill>
                        <pic:spPr bwMode="auto">
                          <a:xfrm>
                            <a:off x="0" y="0"/>
                            <a:ext cx="2386965" cy="1710055"/>
                          </a:xfrm>
                          <a:prstGeom prst="rect">
                            <a:avLst/>
                          </a:prstGeom>
                          <a:noFill/>
                          <a:ln w="9525">
                            <a:noFill/>
                            <a:miter lim="800000"/>
                            <a:headEnd/>
                            <a:tailEnd/>
                          </a:ln>
                        </pic:spPr>
                      </pic:pic>
                    </a:graphicData>
                  </a:graphic>
                </wp:inline>
              </w:drawing>
            </w:r>
          </w:p>
        </w:tc>
      </w:tr>
      <w:tr w:rsidR="00B44F38" w:rsidRPr="00B44F38" w:rsidTr="00B44F38">
        <w:trPr>
          <w:trHeight w:val="510"/>
          <w:tblCellSpacing w:w="15" w:type="dxa"/>
          <w:jc w:val="center"/>
        </w:trPr>
        <w:tc>
          <w:tcPr>
            <w:tcW w:w="3750" w:type="dxa"/>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Interior and walls.</w:t>
            </w:r>
            <w:proofErr w:type="gramEnd"/>
          </w:p>
        </w:tc>
        <w:tc>
          <w:tcPr>
            <w:tcW w:w="1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80" w:type="dxa"/>
            <w:hideMark/>
          </w:tcPr>
          <w:p w:rsidR="00B44F38" w:rsidRPr="00B44F38" w:rsidRDefault="00B44F38" w:rsidP="00B44F38">
            <w:pPr>
              <w:spacing w:after="0" w:line="240" w:lineRule="auto"/>
              <w:jc w:val="center"/>
              <w:rPr>
                <w:rFonts w:ascii="Arial" w:eastAsia="Times New Roman" w:hAnsi="Arial" w:cs="Arial"/>
                <w:color w:val="FFFF99"/>
                <w:sz w:val="24"/>
                <w:szCs w:val="24"/>
              </w:rPr>
            </w:pPr>
            <w:r w:rsidRPr="00B44F38">
              <w:rPr>
                <w:rFonts w:ascii="Arial" w:eastAsia="Times New Roman" w:hAnsi="Arial" w:cs="Arial"/>
                <w:color w:val="FFFF99"/>
                <w:sz w:val="24"/>
                <w:szCs w:val="24"/>
              </w:rPr>
              <w:t>The SE arc of the interior walls.</w:t>
            </w:r>
          </w:p>
        </w:tc>
        <w:tc>
          <w:tcPr>
            <w:tcW w:w="4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840" w:type="dxa"/>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Oblique view of SE stairways.</w:t>
            </w:r>
            <w:proofErr w:type="gramEnd"/>
          </w:p>
        </w:tc>
      </w:tr>
      <w:tr w:rsidR="00B44F38" w:rsidRPr="00B44F38" w:rsidTr="00B44F38">
        <w:trPr>
          <w:trHeight w:val="15"/>
          <w:tblCellSpacing w:w="15" w:type="dxa"/>
          <w:jc w:val="center"/>
        </w:trPr>
        <w:tc>
          <w:tcPr>
            <w:tcW w:w="3750"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80"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4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840"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r>
    </w:tbl>
    <w:p w:rsidR="00B44F38" w:rsidRPr="00B44F38" w:rsidRDefault="00B44F38" w:rsidP="00B44F38">
      <w:pPr>
        <w:spacing w:after="0" w:line="240" w:lineRule="auto"/>
        <w:jc w:val="center"/>
        <w:rPr>
          <w:rFonts w:ascii="Arial" w:eastAsia="Times New Roman" w:hAnsi="Arial" w:cs="Arial"/>
          <w:vanish/>
          <w:color w:val="FFFF99"/>
          <w:sz w:val="24"/>
          <w:szCs w:val="24"/>
        </w:rPr>
      </w:pPr>
    </w:p>
    <w:tbl>
      <w:tblPr>
        <w:tblW w:w="7260" w:type="dxa"/>
        <w:jc w:val="center"/>
        <w:tblCellSpacing w:w="15" w:type="dxa"/>
        <w:tblCellMar>
          <w:top w:w="15" w:type="dxa"/>
          <w:left w:w="15" w:type="dxa"/>
          <w:bottom w:w="15" w:type="dxa"/>
          <w:right w:w="15" w:type="dxa"/>
        </w:tblCellMar>
        <w:tblLook w:val="04A0"/>
      </w:tblPr>
      <w:tblGrid>
        <w:gridCol w:w="3110"/>
        <w:gridCol w:w="65"/>
        <w:gridCol w:w="3094"/>
        <w:gridCol w:w="72"/>
        <w:gridCol w:w="3109"/>
      </w:tblGrid>
      <w:tr w:rsidR="00B44F38" w:rsidRPr="00B44F38" w:rsidTr="00B44F38">
        <w:trPr>
          <w:trHeight w:val="15"/>
          <w:tblCellSpacing w:w="15" w:type="dxa"/>
          <w:jc w:val="center"/>
        </w:trPr>
        <w:tc>
          <w:tcPr>
            <w:tcW w:w="3750" w:type="dxa"/>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163955"/>
                  <wp:effectExtent l="19050" t="0" r="0" b="0"/>
                  <wp:docPr id="24" name="Picture 24" descr="http://www.megalithics.com/ireland/grianan/grancl1s.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galithics.com/ireland/grianan/grancl1s.jpg">
                            <a:hlinkClick r:id="rId92"/>
                          </pic:cNvPr>
                          <pic:cNvPicPr>
                            <a:picLocks noChangeAspect="1" noChangeArrowheads="1"/>
                          </pic:cNvPicPr>
                        </pic:nvPicPr>
                        <pic:blipFill>
                          <a:blip r:embed="rId93" cstate="print"/>
                          <a:srcRect/>
                          <a:stretch>
                            <a:fillRect/>
                          </a:stretch>
                        </pic:blipFill>
                        <pic:spPr bwMode="auto">
                          <a:xfrm>
                            <a:off x="0" y="0"/>
                            <a:ext cx="2386965" cy="1163955"/>
                          </a:xfrm>
                          <a:prstGeom prst="rect">
                            <a:avLst/>
                          </a:prstGeom>
                          <a:noFill/>
                          <a:ln w="9525">
                            <a:noFill/>
                            <a:miter lim="800000"/>
                            <a:headEnd/>
                            <a:tailEnd/>
                          </a:ln>
                        </pic:spPr>
                      </pic:pic>
                    </a:graphicData>
                  </a:graphic>
                </wp:inline>
              </w:drawing>
            </w:r>
          </w:p>
        </w:tc>
        <w:tc>
          <w:tcPr>
            <w:tcW w:w="1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2730" w:type="dxa"/>
            <w:vAlign w:val="bottom"/>
            <w:hideMark/>
          </w:tcPr>
          <w:p w:rsidR="00B44F38" w:rsidRPr="00B44F38" w:rsidRDefault="00B44F38" w:rsidP="00B44F38">
            <w:pPr>
              <w:spacing w:after="0" w:line="15" w:lineRule="atLeast"/>
              <w:jc w:val="center"/>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852295"/>
                  <wp:effectExtent l="19050" t="0" r="0" b="0"/>
                  <wp:docPr id="25" name="Picture 25" descr="http://www.megalithics.com/ireland/grianan/granmp1s.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galithics.com/ireland/grianan/granmp1s.jpg">
                            <a:hlinkClick r:id="rId94"/>
                          </pic:cNvPr>
                          <pic:cNvPicPr>
                            <a:picLocks noChangeAspect="1" noChangeArrowheads="1"/>
                          </pic:cNvPicPr>
                        </pic:nvPicPr>
                        <pic:blipFill>
                          <a:blip r:embed="rId95" cstate="print"/>
                          <a:srcRect/>
                          <a:stretch>
                            <a:fillRect/>
                          </a:stretch>
                        </pic:blipFill>
                        <pic:spPr bwMode="auto">
                          <a:xfrm>
                            <a:off x="0" y="0"/>
                            <a:ext cx="2386965" cy="1852295"/>
                          </a:xfrm>
                          <a:prstGeom prst="rect">
                            <a:avLst/>
                          </a:prstGeom>
                          <a:noFill/>
                          <a:ln w="9525">
                            <a:noFill/>
                            <a:miter lim="800000"/>
                            <a:headEnd/>
                            <a:tailEnd/>
                          </a:ln>
                        </pic:spPr>
                      </pic:pic>
                    </a:graphicData>
                  </a:graphic>
                </wp:inline>
              </w:drawing>
            </w:r>
          </w:p>
        </w:tc>
        <w:tc>
          <w:tcPr>
            <w:tcW w:w="45" w:type="dxa"/>
            <w:noWrap/>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2400" w:type="dxa"/>
            <w:noWrap/>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555750"/>
                  <wp:effectExtent l="19050" t="0" r="0" b="0"/>
                  <wp:docPr id="26" name="Picture 26" descr="http://www.megalithics.com/ireland/grianan/granmp2s.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galithics.com/ireland/grianan/granmp2s.jpg">
                            <a:hlinkClick r:id="rId96"/>
                          </pic:cNvPr>
                          <pic:cNvPicPr>
                            <a:picLocks noChangeAspect="1" noChangeArrowheads="1"/>
                          </pic:cNvPicPr>
                        </pic:nvPicPr>
                        <pic:blipFill>
                          <a:blip r:embed="rId97" cstate="print"/>
                          <a:srcRect/>
                          <a:stretch>
                            <a:fillRect/>
                          </a:stretch>
                        </pic:blipFill>
                        <pic:spPr bwMode="auto">
                          <a:xfrm>
                            <a:off x="0" y="0"/>
                            <a:ext cx="2386965" cy="1555750"/>
                          </a:xfrm>
                          <a:prstGeom prst="rect">
                            <a:avLst/>
                          </a:prstGeom>
                          <a:noFill/>
                          <a:ln w="9525">
                            <a:noFill/>
                            <a:miter lim="800000"/>
                            <a:headEnd/>
                            <a:tailEnd/>
                          </a:ln>
                        </pic:spPr>
                      </pic:pic>
                    </a:graphicData>
                  </a:graphic>
                </wp:inline>
              </w:drawing>
            </w:r>
          </w:p>
        </w:tc>
      </w:tr>
      <w:tr w:rsidR="00B44F38" w:rsidRPr="00B44F38" w:rsidTr="00B44F38">
        <w:trPr>
          <w:trHeight w:val="510"/>
          <w:tblCellSpacing w:w="15" w:type="dxa"/>
          <w:jc w:val="center"/>
        </w:trPr>
        <w:tc>
          <w:tcPr>
            <w:tcW w:w="3750" w:type="dxa"/>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NE arc of interior walls.</w:t>
            </w:r>
            <w:proofErr w:type="gramEnd"/>
          </w:p>
        </w:tc>
        <w:tc>
          <w:tcPr>
            <w:tcW w:w="1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50" w:type="dxa"/>
            <w:hideMark/>
          </w:tcPr>
          <w:p w:rsidR="00B44F38" w:rsidRPr="00B44F38" w:rsidRDefault="00B44F38" w:rsidP="00B44F38">
            <w:pPr>
              <w:spacing w:after="0" w:line="240" w:lineRule="auto"/>
              <w:jc w:val="center"/>
              <w:rPr>
                <w:rFonts w:ascii="Arial" w:eastAsia="Times New Roman" w:hAnsi="Arial" w:cs="Arial"/>
                <w:color w:val="FFFF99"/>
                <w:sz w:val="24"/>
                <w:szCs w:val="24"/>
              </w:rPr>
            </w:pPr>
            <w:r w:rsidRPr="00B44F38">
              <w:rPr>
                <w:rFonts w:ascii="Arial" w:eastAsia="Times New Roman" w:hAnsi="Arial" w:cs="Arial"/>
                <w:color w:val="FFFF99"/>
                <w:sz w:val="24"/>
                <w:szCs w:val="24"/>
              </w:rPr>
              <w:t>The entrance to the NE wall passages.</w:t>
            </w:r>
          </w:p>
        </w:tc>
        <w:tc>
          <w:tcPr>
            <w:tcW w:w="45" w:type="dxa"/>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50" w:type="dxa"/>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The northern arm of the NE passages.</w:t>
            </w:r>
            <w:proofErr w:type="gramEnd"/>
          </w:p>
        </w:tc>
      </w:tr>
    </w:tbl>
    <w:p w:rsidR="00B44F38" w:rsidRPr="00B44F38" w:rsidRDefault="00B44F38" w:rsidP="00B44F38">
      <w:pPr>
        <w:spacing w:after="0" w:line="240" w:lineRule="auto"/>
        <w:jc w:val="center"/>
        <w:rPr>
          <w:rFonts w:ascii="Arial" w:eastAsia="Times New Roman" w:hAnsi="Arial" w:cs="Arial"/>
          <w:vanish/>
          <w:color w:val="FFFF99"/>
          <w:sz w:val="24"/>
          <w:szCs w:val="24"/>
        </w:rPr>
      </w:pPr>
    </w:p>
    <w:tbl>
      <w:tblPr>
        <w:tblW w:w="150" w:type="dxa"/>
        <w:jc w:val="center"/>
        <w:tblCellSpacing w:w="15" w:type="dxa"/>
        <w:tblCellMar>
          <w:top w:w="15" w:type="dxa"/>
          <w:left w:w="15" w:type="dxa"/>
          <w:bottom w:w="15" w:type="dxa"/>
          <w:right w:w="15" w:type="dxa"/>
        </w:tblCellMar>
        <w:tblLook w:val="04A0"/>
      </w:tblPr>
      <w:tblGrid>
        <w:gridCol w:w="3111"/>
        <w:gridCol w:w="65"/>
        <w:gridCol w:w="3097"/>
        <w:gridCol w:w="65"/>
        <w:gridCol w:w="3112"/>
      </w:tblGrid>
      <w:tr w:rsidR="00B44F38" w:rsidRPr="00B44F38" w:rsidTr="00B44F38">
        <w:trPr>
          <w:trHeight w:val="15"/>
          <w:tblCellSpacing w:w="15" w:type="dxa"/>
          <w:jc w:val="center"/>
        </w:trPr>
        <w:tc>
          <w:tcPr>
            <w:tcW w:w="550" w:type="pct"/>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lastRenderedPageBreak/>
              <w:drawing>
                <wp:inline distT="0" distB="0" distL="0" distR="0">
                  <wp:extent cx="2386965" cy="1555750"/>
                  <wp:effectExtent l="19050" t="0" r="0" b="0"/>
                  <wp:docPr id="27" name="Picture 27" descr="http://www.megalithics.com/ireland/grianan/granmp6s.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galithics.com/ireland/grianan/granmp6s.jpg">
                            <a:hlinkClick r:id="rId98"/>
                          </pic:cNvPr>
                          <pic:cNvPicPr>
                            <a:picLocks noChangeAspect="1" noChangeArrowheads="1"/>
                          </pic:cNvPicPr>
                        </pic:nvPicPr>
                        <pic:blipFill>
                          <a:blip r:embed="rId99" cstate="print"/>
                          <a:srcRect/>
                          <a:stretch>
                            <a:fillRect/>
                          </a:stretch>
                        </pic:blipFill>
                        <pic:spPr bwMode="auto">
                          <a:xfrm>
                            <a:off x="0" y="0"/>
                            <a:ext cx="2386965" cy="1555750"/>
                          </a:xfrm>
                          <a:prstGeom prst="rect">
                            <a:avLst/>
                          </a:prstGeom>
                          <a:noFill/>
                          <a:ln w="9525">
                            <a:noFill/>
                            <a:miter lim="800000"/>
                            <a:headEnd/>
                            <a:tailEnd/>
                          </a:ln>
                        </pic:spPr>
                      </pic:pic>
                    </a:graphicData>
                  </a:graphic>
                </wp:inline>
              </w:drawing>
            </w: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bottom"/>
            <w:hideMark/>
          </w:tcPr>
          <w:p w:rsidR="00B44F38" w:rsidRPr="00B44F38" w:rsidRDefault="00B44F38" w:rsidP="00B44F38">
            <w:pPr>
              <w:spacing w:after="0" w:line="15" w:lineRule="atLeast"/>
              <w:jc w:val="center"/>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555750"/>
                  <wp:effectExtent l="19050" t="0" r="0" b="0"/>
                  <wp:docPr id="28" name="Picture 28" descr="http://www.megalithics.com/ireland/grianan/granmp9s.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galithics.com/ireland/grianan/granmp9s.jpg">
                            <a:hlinkClick r:id="rId100"/>
                          </pic:cNvPr>
                          <pic:cNvPicPr>
                            <a:picLocks noChangeAspect="1" noChangeArrowheads="1"/>
                          </pic:cNvPicPr>
                        </pic:nvPicPr>
                        <pic:blipFill>
                          <a:blip r:embed="rId101" cstate="print"/>
                          <a:srcRect/>
                          <a:stretch>
                            <a:fillRect/>
                          </a:stretch>
                        </pic:blipFill>
                        <pic:spPr bwMode="auto">
                          <a:xfrm>
                            <a:off x="0" y="0"/>
                            <a:ext cx="2386965" cy="1555750"/>
                          </a:xfrm>
                          <a:prstGeom prst="rect">
                            <a:avLst/>
                          </a:prstGeom>
                          <a:noFill/>
                          <a:ln w="9525">
                            <a:noFill/>
                            <a:miter lim="800000"/>
                            <a:headEnd/>
                            <a:tailEnd/>
                          </a:ln>
                        </pic:spPr>
                      </pic:pic>
                    </a:graphicData>
                  </a:graphic>
                </wp:inline>
              </w:drawing>
            </w:r>
          </w:p>
        </w:tc>
        <w:tc>
          <w:tcPr>
            <w:tcW w:w="900" w:type="pct"/>
            <w:noWrap/>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noWrap/>
            <w:vAlign w:val="bottom"/>
            <w:hideMark/>
          </w:tcPr>
          <w:p w:rsidR="00B44F38" w:rsidRPr="00B44F38" w:rsidRDefault="00B44F38" w:rsidP="00B44F38">
            <w:pPr>
              <w:spacing w:after="0" w:line="15" w:lineRule="atLeast"/>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1555750"/>
                  <wp:effectExtent l="19050" t="0" r="0" b="0"/>
                  <wp:docPr id="29" name="Picture 29" descr="http://www.megalithics.com/ireland/grianan/granm11s.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galithics.com/ireland/grianan/granm11s.jpg">
                            <a:hlinkClick r:id="rId102"/>
                          </pic:cNvPr>
                          <pic:cNvPicPr>
                            <a:picLocks noChangeAspect="1" noChangeArrowheads="1"/>
                          </pic:cNvPicPr>
                        </pic:nvPicPr>
                        <pic:blipFill>
                          <a:blip r:embed="rId103" cstate="print"/>
                          <a:srcRect/>
                          <a:stretch>
                            <a:fillRect/>
                          </a:stretch>
                        </pic:blipFill>
                        <pic:spPr bwMode="auto">
                          <a:xfrm>
                            <a:off x="0" y="0"/>
                            <a:ext cx="2386965" cy="1555750"/>
                          </a:xfrm>
                          <a:prstGeom prst="rect">
                            <a:avLst/>
                          </a:prstGeom>
                          <a:noFill/>
                          <a:ln w="9525">
                            <a:noFill/>
                            <a:miter lim="800000"/>
                            <a:headEnd/>
                            <a:tailEnd/>
                          </a:ln>
                        </pic:spPr>
                      </pic:pic>
                    </a:graphicData>
                  </a:graphic>
                </wp:inline>
              </w:drawing>
            </w:r>
          </w:p>
        </w:tc>
      </w:tr>
      <w:tr w:rsidR="00B44F38" w:rsidRPr="00B44F38" w:rsidTr="00B44F38">
        <w:trPr>
          <w:trHeight w:val="510"/>
          <w:tblCellSpacing w:w="15" w:type="dxa"/>
          <w:jc w:val="center"/>
        </w:trPr>
        <w:tc>
          <w:tcPr>
            <w:tcW w:w="550" w:type="pct"/>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The southern arm of the NE passages.</w:t>
            </w:r>
            <w:proofErr w:type="gramEnd"/>
          </w:p>
        </w:tc>
        <w:tc>
          <w:tcPr>
            <w:tcW w:w="55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3750" w:type="dxa"/>
            <w:hideMark/>
          </w:tcPr>
          <w:p w:rsidR="00B44F38" w:rsidRPr="00B44F38" w:rsidRDefault="00B44F38" w:rsidP="00B44F38">
            <w:pPr>
              <w:spacing w:after="0"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Entrance to the SE passage.</w:t>
            </w:r>
            <w:proofErr w:type="gramEnd"/>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r w:rsidRPr="00B44F38">
              <w:rPr>
                <w:rFonts w:ascii="Arial" w:eastAsia="Times New Roman" w:hAnsi="Arial" w:cs="Arial"/>
                <w:color w:val="FFFF99"/>
                <w:sz w:val="24"/>
                <w:szCs w:val="24"/>
              </w:rPr>
              <w:t>The SE passage itself.</w:t>
            </w:r>
          </w:p>
        </w:tc>
      </w:tr>
      <w:tr w:rsidR="00B44F38" w:rsidRPr="00B44F38" w:rsidTr="00B44F38">
        <w:trPr>
          <w:trHeight w:val="15"/>
          <w:tblCellSpacing w:w="15" w:type="dxa"/>
          <w:jc w:val="center"/>
        </w:trPr>
        <w:tc>
          <w:tcPr>
            <w:tcW w:w="55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14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c>
          <w:tcPr>
            <w:tcW w:w="900"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r>
    </w:tbl>
    <w:p w:rsidR="00B44F38" w:rsidRPr="00B44F38" w:rsidRDefault="00B44F38" w:rsidP="00B44F38">
      <w:pPr>
        <w:spacing w:after="0" w:line="240" w:lineRule="auto"/>
        <w:jc w:val="center"/>
        <w:rPr>
          <w:rFonts w:ascii="Arial" w:eastAsia="Times New Roman" w:hAnsi="Arial" w:cs="Arial"/>
          <w:vanish/>
          <w:color w:val="FFFF99"/>
          <w:sz w:val="24"/>
          <w:szCs w:val="24"/>
        </w:rPr>
      </w:pPr>
    </w:p>
    <w:tbl>
      <w:tblPr>
        <w:tblW w:w="3879" w:type="dxa"/>
        <w:jc w:val="center"/>
        <w:tblCellSpacing w:w="15" w:type="dxa"/>
        <w:tblCellMar>
          <w:top w:w="15" w:type="dxa"/>
          <w:left w:w="15" w:type="dxa"/>
          <w:bottom w:w="15" w:type="dxa"/>
          <w:right w:w="15" w:type="dxa"/>
        </w:tblCellMar>
        <w:tblLook w:val="04A0"/>
      </w:tblPr>
      <w:tblGrid>
        <w:gridCol w:w="3879"/>
      </w:tblGrid>
      <w:tr w:rsidR="00B44F38" w:rsidRPr="00B44F38" w:rsidTr="00B44F38">
        <w:trPr>
          <w:trHeight w:val="15"/>
          <w:tblCellSpacing w:w="15" w:type="dxa"/>
          <w:jc w:val="center"/>
        </w:trPr>
        <w:tc>
          <w:tcPr>
            <w:tcW w:w="4923" w:type="pct"/>
            <w:noWrap/>
            <w:vAlign w:val="bottom"/>
            <w:hideMark/>
          </w:tcPr>
          <w:p w:rsidR="00B44F38" w:rsidRPr="00B44F38" w:rsidRDefault="00B44F38" w:rsidP="00B44F38">
            <w:pPr>
              <w:spacing w:after="0" w:line="15" w:lineRule="atLeast"/>
              <w:jc w:val="center"/>
              <w:rPr>
                <w:rFonts w:ascii="Arial" w:eastAsia="Times New Roman" w:hAnsi="Arial" w:cs="Arial"/>
                <w:color w:val="FFFF99"/>
                <w:sz w:val="24"/>
                <w:szCs w:val="24"/>
              </w:rPr>
            </w:pPr>
            <w:r w:rsidRPr="00B55F6F">
              <w:rPr>
                <w:rFonts w:ascii="Arial" w:eastAsia="Times New Roman" w:hAnsi="Arial" w:cs="Arial"/>
                <w:noProof/>
                <w:color w:val="C0C0C0"/>
                <w:sz w:val="24"/>
                <w:szCs w:val="24"/>
              </w:rPr>
              <w:drawing>
                <wp:inline distT="0" distB="0" distL="0" distR="0">
                  <wp:extent cx="2386965" cy="2399030"/>
                  <wp:effectExtent l="19050" t="0" r="0" b="0"/>
                  <wp:docPr id="30" name="Picture 30" descr="http://www.megalithics.com/ireland/grianan/grnpolos.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egalithics.com/ireland/grianan/grnpolos.jpg">
                            <a:hlinkClick r:id="rId104"/>
                          </pic:cNvPr>
                          <pic:cNvPicPr>
                            <a:picLocks noChangeAspect="1" noChangeArrowheads="1"/>
                          </pic:cNvPicPr>
                        </pic:nvPicPr>
                        <pic:blipFill>
                          <a:blip r:embed="rId105" cstate="print"/>
                          <a:srcRect/>
                          <a:stretch>
                            <a:fillRect/>
                          </a:stretch>
                        </pic:blipFill>
                        <pic:spPr bwMode="auto">
                          <a:xfrm>
                            <a:off x="0" y="0"/>
                            <a:ext cx="2386965" cy="2399030"/>
                          </a:xfrm>
                          <a:prstGeom prst="rect">
                            <a:avLst/>
                          </a:prstGeom>
                          <a:noFill/>
                          <a:ln w="9525">
                            <a:noFill/>
                            <a:miter lim="800000"/>
                            <a:headEnd/>
                            <a:tailEnd/>
                          </a:ln>
                        </pic:spPr>
                      </pic:pic>
                    </a:graphicData>
                  </a:graphic>
                </wp:inline>
              </w:drawing>
            </w:r>
          </w:p>
        </w:tc>
      </w:tr>
      <w:tr w:rsidR="00B44F38" w:rsidRPr="00B44F38" w:rsidTr="00B44F38">
        <w:trPr>
          <w:trHeight w:val="510"/>
          <w:tblCellSpacing w:w="15" w:type="dxa"/>
          <w:jc w:val="center"/>
        </w:trPr>
        <w:tc>
          <w:tcPr>
            <w:tcW w:w="4923" w:type="pct"/>
            <w:hideMark/>
          </w:tcPr>
          <w:p w:rsidR="00B44F38" w:rsidRPr="00B44F38" w:rsidRDefault="00B44F38" w:rsidP="00B44F38">
            <w:pPr>
              <w:spacing w:before="100" w:beforeAutospacing="1" w:after="100" w:afterAutospacing="1" w:line="240" w:lineRule="auto"/>
              <w:jc w:val="center"/>
              <w:rPr>
                <w:rFonts w:ascii="Arial" w:eastAsia="Times New Roman" w:hAnsi="Arial" w:cs="Arial"/>
                <w:color w:val="FFFF99"/>
                <w:sz w:val="24"/>
                <w:szCs w:val="24"/>
              </w:rPr>
            </w:pPr>
            <w:proofErr w:type="gramStart"/>
            <w:r w:rsidRPr="00B44F38">
              <w:rPr>
                <w:rFonts w:ascii="Arial" w:eastAsia="Times New Roman" w:hAnsi="Arial" w:cs="Arial"/>
                <w:color w:val="FFFF99"/>
                <w:sz w:val="24"/>
                <w:szCs w:val="24"/>
              </w:rPr>
              <w:t>The entire internal structure of the fort.</w:t>
            </w:r>
            <w:proofErr w:type="gramEnd"/>
          </w:p>
        </w:tc>
      </w:tr>
      <w:tr w:rsidR="00B44F38" w:rsidRPr="00B44F38" w:rsidTr="00B44F38">
        <w:trPr>
          <w:trHeight w:val="15"/>
          <w:tblCellSpacing w:w="15" w:type="dxa"/>
          <w:jc w:val="center"/>
        </w:trPr>
        <w:tc>
          <w:tcPr>
            <w:tcW w:w="4923" w:type="pct"/>
            <w:vAlign w:val="center"/>
            <w:hideMark/>
          </w:tcPr>
          <w:p w:rsidR="00B44F38" w:rsidRPr="00B44F38" w:rsidRDefault="00B44F38" w:rsidP="00B44F38">
            <w:pPr>
              <w:spacing w:after="0" w:line="240" w:lineRule="auto"/>
              <w:rPr>
                <w:rFonts w:ascii="Arial" w:eastAsia="Times New Roman" w:hAnsi="Arial" w:cs="Arial"/>
                <w:color w:val="FFFF99"/>
                <w:sz w:val="24"/>
                <w:szCs w:val="24"/>
              </w:rPr>
            </w:pPr>
          </w:p>
        </w:tc>
      </w:tr>
    </w:tbl>
    <w:p w:rsidR="004B03E4" w:rsidRPr="00B55F6F" w:rsidRDefault="00B44F38">
      <w:pPr>
        <w:rPr>
          <w:rFonts w:ascii="Arial" w:hAnsi="Arial" w:cs="Arial"/>
          <w:sz w:val="24"/>
          <w:szCs w:val="24"/>
        </w:rPr>
      </w:pPr>
      <w:r w:rsidRPr="00B55F6F">
        <w:rPr>
          <w:rFonts w:ascii="Arial" w:hAnsi="Arial" w:cs="Arial"/>
          <w:sz w:val="24"/>
          <w:szCs w:val="24"/>
        </w:rPr>
        <w:t>http://www.megalithics.com/ireland/grianan/granmain.htm</w:t>
      </w:r>
    </w:p>
    <w:sectPr w:rsidR="004B03E4" w:rsidRPr="00B55F6F" w:rsidSect="001A4B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A6B3B"/>
    <w:multiLevelType w:val="multilevel"/>
    <w:tmpl w:val="0A12D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8B7A61"/>
    <w:multiLevelType w:val="multilevel"/>
    <w:tmpl w:val="A3F68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4B03E4"/>
    <w:rsid w:val="000E27D4"/>
    <w:rsid w:val="001A4B93"/>
    <w:rsid w:val="0023174D"/>
    <w:rsid w:val="00234FAB"/>
    <w:rsid w:val="004B03E4"/>
    <w:rsid w:val="00681ECB"/>
    <w:rsid w:val="00B44F38"/>
    <w:rsid w:val="00B55F6F"/>
    <w:rsid w:val="00CD3979"/>
    <w:rsid w:val="00E81A5F"/>
    <w:rsid w:val="00EC1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93"/>
  </w:style>
  <w:style w:type="paragraph" w:styleId="Heading2">
    <w:name w:val="heading 2"/>
    <w:basedOn w:val="Normal"/>
    <w:next w:val="Normal"/>
    <w:link w:val="Heading2Char"/>
    <w:uiPriority w:val="9"/>
    <w:semiHidden/>
    <w:unhideWhenUsed/>
    <w:qFormat/>
    <w:rsid w:val="00B55F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B03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03E4"/>
    <w:rPr>
      <w:color w:val="0000FF"/>
      <w:u w:val="single"/>
    </w:rPr>
  </w:style>
  <w:style w:type="character" w:customStyle="1" w:styleId="Heading3Char">
    <w:name w:val="Heading 3 Char"/>
    <w:basedOn w:val="DefaultParagraphFont"/>
    <w:link w:val="Heading3"/>
    <w:uiPriority w:val="9"/>
    <w:rsid w:val="004B03E4"/>
    <w:rPr>
      <w:rFonts w:ascii="Times New Roman" w:eastAsia="Times New Roman" w:hAnsi="Times New Roman" w:cs="Times New Roman"/>
      <w:b/>
      <w:bCs/>
      <w:sz w:val="27"/>
      <w:szCs w:val="27"/>
    </w:rPr>
  </w:style>
  <w:style w:type="paragraph" w:styleId="NormalWeb">
    <w:name w:val="Normal (Web)"/>
    <w:basedOn w:val="Normal"/>
    <w:uiPriority w:val="99"/>
    <w:unhideWhenUsed/>
    <w:rsid w:val="004B03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4B03E4"/>
  </w:style>
  <w:style w:type="character" w:customStyle="1" w:styleId="mw-editsection">
    <w:name w:val="mw-editsection"/>
    <w:basedOn w:val="DefaultParagraphFont"/>
    <w:rsid w:val="004B03E4"/>
  </w:style>
  <w:style w:type="paragraph" w:styleId="BalloonText">
    <w:name w:val="Balloon Text"/>
    <w:basedOn w:val="Normal"/>
    <w:link w:val="BalloonTextChar"/>
    <w:uiPriority w:val="99"/>
    <w:semiHidden/>
    <w:unhideWhenUsed/>
    <w:rsid w:val="004B0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E4"/>
    <w:rPr>
      <w:rFonts w:ascii="Tahoma" w:hAnsi="Tahoma" w:cs="Tahoma"/>
      <w:sz w:val="16"/>
      <w:szCs w:val="16"/>
    </w:rPr>
  </w:style>
  <w:style w:type="paragraph" w:styleId="ListParagraph">
    <w:name w:val="List Paragraph"/>
    <w:basedOn w:val="Normal"/>
    <w:uiPriority w:val="34"/>
    <w:qFormat/>
    <w:rsid w:val="004B03E4"/>
    <w:pPr>
      <w:ind w:left="720"/>
      <w:contextualSpacing/>
    </w:pPr>
  </w:style>
  <w:style w:type="character" w:customStyle="1" w:styleId="Heading2Char">
    <w:name w:val="Heading 2 Char"/>
    <w:basedOn w:val="DefaultParagraphFont"/>
    <w:link w:val="Heading2"/>
    <w:uiPriority w:val="9"/>
    <w:semiHidden/>
    <w:rsid w:val="00B55F6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46019525">
      <w:bodyDiv w:val="1"/>
      <w:marLeft w:val="0"/>
      <w:marRight w:val="0"/>
      <w:marTop w:val="0"/>
      <w:marBottom w:val="0"/>
      <w:divBdr>
        <w:top w:val="none" w:sz="0" w:space="0" w:color="auto"/>
        <w:left w:val="none" w:sz="0" w:space="0" w:color="auto"/>
        <w:bottom w:val="none" w:sz="0" w:space="0" w:color="auto"/>
        <w:right w:val="none" w:sz="0" w:space="0" w:color="auto"/>
      </w:divBdr>
    </w:div>
    <w:div w:id="237132623">
      <w:bodyDiv w:val="1"/>
      <w:marLeft w:val="0"/>
      <w:marRight w:val="0"/>
      <w:marTop w:val="0"/>
      <w:marBottom w:val="0"/>
      <w:divBdr>
        <w:top w:val="none" w:sz="0" w:space="0" w:color="auto"/>
        <w:left w:val="none" w:sz="0" w:space="0" w:color="auto"/>
        <w:bottom w:val="none" w:sz="0" w:space="0" w:color="auto"/>
        <w:right w:val="none" w:sz="0" w:space="0" w:color="auto"/>
      </w:divBdr>
      <w:divsChild>
        <w:div w:id="656611920">
          <w:marLeft w:val="0"/>
          <w:marRight w:val="0"/>
          <w:marTop w:val="0"/>
          <w:marBottom w:val="0"/>
          <w:divBdr>
            <w:top w:val="none" w:sz="0" w:space="0" w:color="auto"/>
            <w:left w:val="none" w:sz="0" w:space="0" w:color="auto"/>
            <w:bottom w:val="none" w:sz="0" w:space="0" w:color="auto"/>
            <w:right w:val="none" w:sz="0" w:space="0" w:color="auto"/>
          </w:divBdr>
          <w:divsChild>
            <w:div w:id="801776917">
              <w:marLeft w:val="0"/>
              <w:marRight w:val="0"/>
              <w:marTop w:val="0"/>
              <w:marBottom w:val="0"/>
              <w:divBdr>
                <w:top w:val="none" w:sz="0" w:space="0" w:color="auto"/>
                <w:left w:val="none" w:sz="0" w:space="0" w:color="auto"/>
                <w:bottom w:val="none" w:sz="0" w:space="0" w:color="auto"/>
                <w:right w:val="none" w:sz="0" w:space="0" w:color="auto"/>
              </w:divBdr>
              <w:divsChild>
                <w:div w:id="1646205631">
                  <w:marLeft w:val="0"/>
                  <w:marRight w:val="0"/>
                  <w:marTop w:val="0"/>
                  <w:marBottom w:val="0"/>
                  <w:divBdr>
                    <w:top w:val="none" w:sz="0" w:space="0" w:color="auto"/>
                    <w:left w:val="none" w:sz="0" w:space="0" w:color="auto"/>
                    <w:bottom w:val="none" w:sz="0" w:space="0" w:color="auto"/>
                    <w:right w:val="none" w:sz="0" w:space="0" w:color="auto"/>
                  </w:divBdr>
                  <w:divsChild>
                    <w:div w:id="1501043616">
                      <w:marLeft w:val="0"/>
                      <w:marRight w:val="0"/>
                      <w:marTop w:val="0"/>
                      <w:marBottom w:val="0"/>
                      <w:divBdr>
                        <w:top w:val="none" w:sz="0" w:space="0" w:color="auto"/>
                        <w:left w:val="none" w:sz="0" w:space="0" w:color="auto"/>
                        <w:bottom w:val="none" w:sz="0" w:space="0" w:color="auto"/>
                        <w:right w:val="none" w:sz="0" w:space="0" w:color="auto"/>
                      </w:divBdr>
                      <w:divsChild>
                        <w:div w:id="2143882934">
                          <w:marLeft w:val="0"/>
                          <w:marRight w:val="0"/>
                          <w:marTop w:val="0"/>
                          <w:marBottom w:val="0"/>
                          <w:divBdr>
                            <w:top w:val="none" w:sz="0" w:space="0" w:color="auto"/>
                            <w:left w:val="none" w:sz="0" w:space="0" w:color="auto"/>
                            <w:bottom w:val="none" w:sz="0" w:space="0" w:color="auto"/>
                            <w:right w:val="none" w:sz="0" w:space="0" w:color="auto"/>
                          </w:divBdr>
                          <w:divsChild>
                            <w:div w:id="1158112466">
                              <w:marLeft w:val="0"/>
                              <w:marRight w:val="0"/>
                              <w:marTop w:val="0"/>
                              <w:marBottom w:val="0"/>
                              <w:divBdr>
                                <w:top w:val="none" w:sz="0" w:space="0" w:color="auto"/>
                                <w:left w:val="none" w:sz="0" w:space="0" w:color="auto"/>
                                <w:bottom w:val="none" w:sz="0" w:space="0" w:color="auto"/>
                                <w:right w:val="none" w:sz="0" w:space="0" w:color="auto"/>
                              </w:divBdr>
                              <w:divsChild>
                                <w:div w:id="9040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614264">
      <w:bodyDiv w:val="1"/>
      <w:marLeft w:val="0"/>
      <w:marRight w:val="0"/>
      <w:marTop w:val="0"/>
      <w:marBottom w:val="0"/>
      <w:divBdr>
        <w:top w:val="none" w:sz="0" w:space="0" w:color="auto"/>
        <w:left w:val="none" w:sz="0" w:space="0" w:color="auto"/>
        <w:bottom w:val="none" w:sz="0" w:space="0" w:color="auto"/>
        <w:right w:val="none" w:sz="0" w:space="0" w:color="auto"/>
      </w:divBdr>
      <w:divsChild>
        <w:div w:id="1077021607">
          <w:marLeft w:val="0"/>
          <w:marRight w:val="0"/>
          <w:marTop w:val="0"/>
          <w:marBottom w:val="0"/>
          <w:divBdr>
            <w:top w:val="none" w:sz="0" w:space="0" w:color="auto"/>
            <w:left w:val="none" w:sz="0" w:space="0" w:color="auto"/>
            <w:bottom w:val="none" w:sz="0" w:space="0" w:color="auto"/>
            <w:right w:val="none" w:sz="0" w:space="0" w:color="auto"/>
          </w:divBdr>
          <w:divsChild>
            <w:div w:id="1392462858">
              <w:marLeft w:val="0"/>
              <w:marRight w:val="0"/>
              <w:marTop w:val="0"/>
              <w:marBottom w:val="0"/>
              <w:divBdr>
                <w:top w:val="none" w:sz="0" w:space="0" w:color="auto"/>
                <w:left w:val="none" w:sz="0" w:space="0" w:color="auto"/>
                <w:bottom w:val="none" w:sz="0" w:space="0" w:color="auto"/>
                <w:right w:val="none" w:sz="0" w:space="0" w:color="auto"/>
              </w:divBdr>
              <w:divsChild>
                <w:div w:id="1290624499">
                  <w:marLeft w:val="0"/>
                  <w:marRight w:val="0"/>
                  <w:marTop w:val="0"/>
                  <w:marBottom w:val="0"/>
                  <w:divBdr>
                    <w:top w:val="none" w:sz="0" w:space="0" w:color="auto"/>
                    <w:left w:val="none" w:sz="0" w:space="0" w:color="auto"/>
                    <w:bottom w:val="none" w:sz="0" w:space="0" w:color="auto"/>
                    <w:right w:val="none" w:sz="0" w:space="0" w:color="auto"/>
                  </w:divBdr>
                  <w:divsChild>
                    <w:div w:id="1672678380">
                      <w:marLeft w:val="0"/>
                      <w:marRight w:val="0"/>
                      <w:marTop w:val="0"/>
                      <w:marBottom w:val="0"/>
                      <w:divBdr>
                        <w:top w:val="none" w:sz="0" w:space="0" w:color="auto"/>
                        <w:left w:val="none" w:sz="0" w:space="0" w:color="auto"/>
                        <w:bottom w:val="none" w:sz="0" w:space="0" w:color="auto"/>
                        <w:right w:val="none" w:sz="0" w:space="0" w:color="auto"/>
                      </w:divBdr>
                      <w:divsChild>
                        <w:div w:id="1728989939">
                          <w:marLeft w:val="0"/>
                          <w:marRight w:val="0"/>
                          <w:marTop w:val="0"/>
                          <w:marBottom w:val="0"/>
                          <w:divBdr>
                            <w:top w:val="none" w:sz="0" w:space="0" w:color="auto"/>
                            <w:left w:val="none" w:sz="0" w:space="0" w:color="auto"/>
                            <w:bottom w:val="none" w:sz="0" w:space="0" w:color="auto"/>
                            <w:right w:val="none" w:sz="0" w:space="0" w:color="auto"/>
                          </w:divBdr>
                          <w:divsChild>
                            <w:div w:id="1570656624">
                              <w:marLeft w:val="0"/>
                              <w:marRight w:val="0"/>
                              <w:marTop w:val="0"/>
                              <w:marBottom w:val="0"/>
                              <w:divBdr>
                                <w:top w:val="none" w:sz="0" w:space="0" w:color="auto"/>
                                <w:left w:val="none" w:sz="0" w:space="0" w:color="auto"/>
                                <w:bottom w:val="none" w:sz="0" w:space="0" w:color="auto"/>
                                <w:right w:val="none" w:sz="0" w:space="0" w:color="auto"/>
                              </w:divBdr>
                              <w:divsChild>
                                <w:div w:id="139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2941">
                      <w:marLeft w:val="0"/>
                      <w:marRight w:val="0"/>
                      <w:marTop w:val="0"/>
                      <w:marBottom w:val="0"/>
                      <w:divBdr>
                        <w:top w:val="none" w:sz="0" w:space="0" w:color="auto"/>
                        <w:left w:val="none" w:sz="0" w:space="0" w:color="auto"/>
                        <w:bottom w:val="none" w:sz="0" w:space="0" w:color="auto"/>
                        <w:right w:val="none" w:sz="0" w:space="0" w:color="auto"/>
                      </w:divBdr>
                      <w:divsChild>
                        <w:div w:id="819617037">
                          <w:marLeft w:val="0"/>
                          <w:marRight w:val="0"/>
                          <w:marTop w:val="0"/>
                          <w:marBottom w:val="0"/>
                          <w:divBdr>
                            <w:top w:val="none" w:sz="0" w:space="0" w:color="auto"/>
                            <w:left w:val="none" w:sz="0" w:space="0" w:color="auto"/>
                            <w:bottom w:val="none" w:sz="0" w:space="0" w:color="auto"/>
                            <w:right w:val="none" w:sz="0" w:space="0" w:color="auto"/>
                          </w:divBdr>
                          <w:divsChild>
                            <w:div w:id="1409767621">
                              <w:marLeft w:val="0"/>
                              <w:marRight w:val="0"/>
                              <w:marTop w:val="0"/>
                              <w:marBottom w:val="0"/>
                              <w:divBdr>
                                <w:top w:val="none" w:sz="0" w:space="0" w:color="auto"/>
                                <w:left w:val="none" w:sz="0" w:space="0" w:color="auto"/>
                                <w:bottom w:val="none" w:sz="0" w:space="0" w:color="auto"/>
                                <w:right w:val="none" w:sz="0" w:space="0" w:color="auto"/>
                              </w:divBdr>
                              <w:divsChild>
                                <w:div w:id="19709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7753">
                      <w:marLeft w:val="0"/>
                      <w:marRight w:val="0"/>
                      <w:marTop w:val="0"/>
                      <w:marBottom w:val="0"/>
                      <w:divBdr>
                        <w:top w:val="none" w:sz="0" w:space="0" w:color="auto"/>
                        <w:left w:val="none" w:sz="0" w:space="0" w:color="auto"/>
                        <w:bottom w:val="none" w:sz="0" w:space="0" w:color="auto"/>
                        <w:right w:val="none" w:sz="0" w:space="0" w:color="auto"/>
                      </w:divBdr>
                      <w:divsChild>
                        <w:div w:id="1117525500">
                          <w:marLeft w:val="0"/>
                          <w:marRight w:val="0"/>
                          <w:marTop w:val="0"/>
                          <w:marBottom w:val="0"/>
                          <w:divBdr>
                            <w:top w:val="none" w:sz="0" w:space="0" w:color="auto"/>
                            <w:left w:val="none" w:sz="0" w:space="0" w:color="auto"/>
                            <w:bottom w:val="none" w:sz="0" w:space="0" w:color="auto"/>
                            <w:right w:val="none" w:sz="0" w:space="0" w:color="auto"/>
                          </w:divBdr>
                          <w:divsChild>
                            <w:div w:id="364524516">
                              <w:marLeft w:val="0"/>
                              <w:marRight w:val="0"/>
                              <w:marTop w:val="0"/>
                              <w:marBottom w:val="0"/>
                              <w:divBdr>
                                <w:top w:val="none" w:sz="0" w:space="0" w:color="auto"/>
                                <w:left w:val="none" w:sz="0" w:space="0" w:color="auto"/>
                                <w:bottom w:val="none" w:sz="0" w:space="0" w:color="auto"/>
                                <w:right w:val="none" w:sz="0" w:space="0" w:color="auto"/>
                              </w:divBdr>
                              <w:divsChild>
                                <w:div w:id="14632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1344">
                      <w:marLeft w:val="0"/>
                      <w:marRight w:val="0"/>
                      <w:marTop w:val="0"/>
                      <w:marBottom w:val="0"/>
                      <w:divBdr>
                        <w:top w:val="none" w:sz="0" w:space="0" w:color="auto"/>
                        <w:left w:val="none" w:sz="0" w:space="0" w:color="auto"/>
                        <w:bottom w:val="none" w:sz="0" w:space="0" w:color="auto"/>
                        <w:right w:val="none" w:sz="0" w:space="0" w:color="auto"/>
                      </w:divBdr>
                      <w:divsChild>
                        <w:div w:id="241525608">
                          <w:marLeft w:val="0"/>
                          <w:marRight w:val="0"/>
                          <w:marTop w:val="0"/>
                          <w:marBottom w:val="0"/>
                          <w:divBdr>
                            <w:top w:val="none" w:sz="0" w:space="0" w:color="auto"/>
                            <w:left w:val="none" w:sz="0" w:space="0" w:color="auto"/>
                            <w:bottom w:val="none" w:sz="0" w:space="0" w:color="auto"/>
                            <w:right w:val="none" w:sz="0" w:space="0" w:color="auto"/>
                          </w:divBdr>
                          <w:divsChild>
                            <w:div w:id="1134517615">
                              <w:marLeft w:val="0"/>
                              <w:marRight w:val="0"/>
                              <w:marTop w:val="0"/>
                              <w:marBottom w:val="0"/>
                              <w:divBdr>
                                <w:top w:val="none" w:sz="0" w:space="0" w:color="auto"/>
                                <w:left w:val="none" w:sz="0" w:space="0" w:color="auto"/>
                                <w:bottom w:val="none" w:sz="0" w:space="0" w:color="auto"/>
                                <w:right w:val="none" w:sz="0" w:space="0" w:color="auto"/>
                              </w:divBdr>
                              <w:divsChild>
                                <w:div w:id="14002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0645">
                      <w:marLeft w:val="0"/>
                      <w:marRight w:val="0"/>
                      <w:marTop w:val="0"/>
                      <w:marBottom w:val="0"/>
                      <w:divBdr>
                        <w:top w:val="none" w:sz="0" w:space="0" w:color="auto"/>
                        <w:left w:val="none" w:sz="0" w:space="0" w:color="auto"/>
                        <w:bottom w:val="none" w:sz="0" w:space="0" w:color="auto"/>
                        <w:right w:val="none" w:sz="0" w:space="0" w:color="auto"/>
                      </w:divBdr>
                      <w:divsChild>
                        <w:div w:id="1450127588">
                          <w:marLeft w:val="0"/>
                          <w:marRight w:val="0"/>
                          <w:marTop w:val="0"/>
                          <w:marBottom w:val="0"/>
                          <w:divBdr>
                            <w:top w:val="none" w:sz="0" w:space="0" w:color="auto"/>
                            <w:left w:val="none" w:sz="0" w:space="0" w:color="auto"/>
                            <w:bottom w:val="none" w:sz="0" w:space="0" w:color="auto"/>
                            <w:right w:val="none" w:sz="0" w:space="0" w:color="auto"/>
                          </w:divBdr>
                          <w:divsChild>
                            <w:div w:id="1461220099">
                              <w:marLeft w:val="0"/>
                              <w:marRight w:val="0"/>
                              <w:marTop w:val="0"/>
                              <w:marBottom w:val="0"/>
                              <w:divBdr>
                                <w:top w:val="none" w:sz="0" w:space="0" w:color="auto"/>
                                <w:left w:val="none" w:sz="0" w:space="0" w:color="auto"/>
                                <w:bottom w:val="none" w:sz="0" w:space="0" w:color="auto"/>
                                <w:right w:val="none" w:sz="0" w:space="0" w:color="auto"/>
                              </w:divBdr>
                              <w:divsChild>
                                <w:div w:id="19847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325499">
      <w:bodyDiv w:val="1"/>
      <w:marLeft w:val="0"/>
      <w:marRight w:val="0"/>
      <w:marTop w:val="0"/>
      <w:marBottom w:val="0"/>
      <w:divBdr>
        <w:top w:val="none" w:sz="0" w:space="0" w:color="auto"/>
        <w:left w:val="none" w:sz="0" w:space="0" w:color="auto"/>
        <w:bottom w:val="none" w:sz="0" w:space="0" w:color="auto"/>
        <w:right w:val="none" w:sz="0" w:space="0" w:color="auto"/>
      </w:divBdr>
      <w:divsChild>
        <w:div w:id="2078942849">
          <w:marLeft w:val="0"/>
          <w:marRight w:val="0"/>
          <w:marTop w:val="0"/>
          <w:marBottom w:val="0"/>
          <w:divBdr>
            <w:top w:val="none" w:sz="0" w:space="0" w:color="auto"/>
            <w:left w:val="none" w:sz="0" w:space="0" w:color="auto"/>
            <w:bottom w:val="none" w:sz="0" w:space="0" w:color="auto"/>
            <w:right w:val="none" w:sz="0" w:space="0" w:color="auto"/>
          </w:divBdr>
          <w:divsChild>
            <w:div w:id="417991964">
              <w:marLeft w:val="0"/>
              <w:marRight w:val="0"/>
              <w:marTop w:val="0"/>
              <w:marBottom w:val="0"/>
              <w:divBdr>
                <w:top w:val="none" w:sz="0" w:space="0" w:color="auto"/>
                <w:left w:val="none" w:sz="0" w:space="0" w:color="auto"/>
                <w:bottom w:val="none" w:sz="0" w:space="0" w:color="auto"/>
                <w:right w:val="none" w:sz="0" w:space="0" w:color="auto"/>
              </w:divBdr>
              <w:divsChild>
                <w:div w:id="13039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9155">
      <w:bodyDiv w:val="1"/>
      <w:marLeft w:val="0"/>
      <w:marRight w:val="0"/>
      <w:marTop w:val="0"/>
      <w:marBottom w:val="0"/>
      <w:divBdr>
        <w:top w:val="none" w:sz="0" w:space="0" w:color="auto"/>
        <w:left w:val="none" w:sz="0" w:space="0" w:color="auto"/>
        <w:bottom w:val="none" w:sz="0" w:space="0" w:color="auto"/>
        <w:right w:val="none" w:sz="0" w:space="0" w:color="auto"/>
      </w:divBdr>
      <w:divsChild>
        <w:div w:id="2047945814">
          <w:marLeft w:val="0"/>
          <w:marRight w:val="0"/>
          <w:marTop w:val="0"/>
          <w:marBottom w:val="0"/>
          <w:divBdr>
            <w:top w:val="none" w:sz="0" w:space="0" w:color="auto"/>
            <w:left w:val="none" w:sz="0" w:space="0" w:color="auto"/>
            <w:bottom w:val="none" w:sz="0" w:space="0" w:color="auto"/>
            <w:right w:val="none" w:sz="0" w:space="0" w:color="auto"/>
          </w:divBdr>
          <w:divsChild>
            <w:div w:id="1553346383">
              <w:marLeft w:val="0"/>
              <w:marRight w:val="0"/>
              <w:marTop w:val="0"/>
              <w:marBottom w:val="0"/>
              <w:divBdr>
                <w:top w:val="none" w:sz="0" w:space="0" w:color="auto"/>
                <w:left w:val="none" w:sz="0" w:space="0" w:color="auto"/>
                <w:bottom w:val="none" w:sz="0" w:space="0" w:color="auto"/>
                <w:right w:val="none" w:sz="0" w:space="0" w:color="auto"/>
              </w:divBdr>
              <w:divsChild>
                <w:div w:id="6599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lcimoennis" TargetMode="External"/><Relationship Id="rId21" Type="http://schemas.openxmlformats.org/officeDocument/2006/relationships/hyperlink" Target="http://en.wikipedia.org/wiki/Counterscarp" TargetMode="External"/><Relationship Id="rId42" Type="http://schemas.openxmlformats.org/officeDocument/2006/relationships/hyperlink" Target="http://en.wikipedia.org/wiki/Scratchbury_Camp" TargetMode="External"/><Relationship Id="rId47" Type="http://schemas.openxmlformats.org/officeDocument/2006/relationships/hyperlink" Target="http://en.wikipedia.org/wiki/Cadbury_Castle,_Somerset" TargetMode="External"/><Relationship Id="rId63" Type="http://schemas.openxmlformats.org/officeDocument/2006/relationships/hyperlink" Target="http://www3.nd.edu/~archire/sites/sbergin/moogtext.htm" TargetMode="External"/><Relationship Id="rId68" Type="http://schemas.openxmlformats.org/officeDocument/2006/relationships/image" Target="media/image5.png"/><Relationship Id="rId84" Type="http://schemas.openxmlformats.org/officeDocument/2006/relationships/hyperlink" Target="http://www.megalithics.com/ireland/grianan/granmp19.htm" TargetMode="External"/><Relationship Id="rId89" Type="http://schemas.openxmlformats.org/officeDocument/2006/relationships/image" Target="media/image12.jpeg"/><Relationship Id="rId7" Type="http://schemas.openxmlformats.org/officeDocument/2006/relationships/hyperlink" Target="http://en.wikipedia.org/wiki/Bronze_Age" TargetMode="External"/><Relationship Id="rId71" Type="http://schemas.openxmlformats.org/officeDocument/2006/relationships/hyperlink" Target="http://www3.nd.edu/~archire/sites/sbergin/moogtext.htm" TargetMode="External"/><Relationship Id="rId92" Type="http://schemas.openxmlformats.org/officeDocument/2006/relationships/hyperlink" Target="http://www.megalithics.com/ireland/grianan/granmpc1.htm" TargetMode="External"/><Relationship Id="rId2" Type="http://schemas.openxmlformats.org/officeDocument/2006/relationships/styles" Target="styles.xml"/><Relationship Id="rId16" Type="http://schemas.openxmlformats.org/officeDocument/2006/relationships/hyperlink" Target="http://en.wikipedia.org/w/index.php?title=Hill_fort&amp;action=edit&amp;section=9" TargetMode="External"/><Relationship Id="rId29" Type="http://schemas.openxmlformats.org/officeDocument/2006/relationships/hyperlink" Target="http://en.wikipedia.org/wiki/Stonea_Camp" TargetMode="External"/><Relationship Id="rId107" Type="http://schemas.openxmlformats.org/officeDocument/2006/relationships/theme" Target="theme/theme1.xml"/><Relationship Id="rId11" Type="http://schemas.openxmlformats.org/officeDocument/2006/relationships/hyperlink" Target="http://en.wikipedia.org/wiki/Stockade" TargetMode="External"/><Relationship Id="rId24" Type="http://schemas.openxmlformats.org/officeDocument/2006/relationships/hyperlink" Target="http://en.wikipedia.org/wiki/Lambert%27s_Castle" TargetMode="External"/><Relationship Id="rId32" Type="http://schemas.openxmlformats.org/officeDocument/2006/relationships/hyperlink" Target="http://en.wikipedia.org/wiki/D%C3%BAn_Aengus" TargetMode="External"/><Relationship Id="rId37" Type="http://schemas.openxmlformats.org/officeDocument/2006/relationships/hyperlink" Target="http://en.wikipedia.org/wiki/Plainsfield_Camp" TargetMode="External"/><Relationship Id="rId40" Type="http://schemas.openxmlformats.org/officeDocument/2006/relationships/hyperlink" Target="http://en.wikipedia.org/wiki/Bindon_Hill" TargetMode="External"/><Relationship Id="rId45" Type="http://schemas.openxmlformats.org/officeDocument/2006/relationships/hyperlink" Target="http://en.wikipedia.org/wiki/Solsbury_Hill" TargetMode="External"/><Relationship Id="rId53" Type="http://schemas.openxmlformats.org/officeDocument/2006/relationships/hyperlink" Target="http://en.wikipedia.org/wiki/Roundhouse_(dwelling)" TargetMode="External"/><Relationship Id="rId58" Type="http://schemas.openxmlformats.org/officeDocument/2006/relationships/hyperlink" Target="http://en.wikipedia.org/wiki/Ballista" TargetMode="External"/><Relationship Id="rId66" Type="http://schemas.openxmlformats.org/officeDocument/2006/relationships/hyperlink" Target="http://www3.nd.edu/~archire/sites/sbergin/moogtext.htm" TargetMode="External"/><Relationship Id="rId74" Type="http://schemas.openxmlformats.org/officeDocument/2006/relationships/hyperlink" Target="http://www3.nd.edu/~archire/sites/sbergin/cashel2.htm" TargetMode="External"/><Relationship Id="rId79" Type="http://schemas.openxmlformats.org/officeDocument/2006/relationships/image" Target="media/image7.png"/><Relationship Id="rId87" Type="http://schemas.openxmlformats.org/officeDocument/2006/relationships/image" Target="media/image11.jpeg"/><Relationship Id="rId102" Type="http://schemas.openxmlformats.org/officeDocument/2006/relationships/hyperlink" Target="http://www.megalithics.com/ireland/grianan/granmp11.htm" TargetMode="External"/><Relationship Id="rId5" Type="http://schemas.openxmlformats.org/officeDocument/2006/relationships/hyperlink" Target="http://en.wikipedia.org/wiki/Earthworks_(engineering)" TargetMode="External"/><Relationship Id="rId61" Type="http://schemas.openxmlformats.org/officeDocument/2006/relationships/image" Target="media/image3.jpeg"/><Relationship Id="rId82" Type="http://schemas.openxmlformats.org/officeDocument/2006/relationships/hyperlink" Target="http://www.megalithics.com/ireland/grianan/granmp17.htm" TargetMode="External"/><Relationship Id="rId90" Type="http://schemas.openxmlformats.org/officeDocument/2006/relationships/hyperlink" Target="http://www.megalithics.com/ireland/grianan/granmp12.htm" TargetMode="External"/><Relationship Id="rId95" Type="http://schemas.openxmlformats.org/officeDocument/2006/relationships/image" Target="media/image15.jpeg"/><Relationship Id="rId19" Type="http://schemas.openxmlformats.org/officeDocument/2006/relationships/image" Target="media/image2.png"/><Relationship Id="rId14" Type="http://schemas.openxmlformats.org/officeDocument/2006/relationships/hyperlink" Target="http://en.wikipedia.org/wiki/Celt" TargetMode="External"/><Relationship Id="rId22" Type="http://schemas.openxmlformats.org/officeDocument/2006/relationships/hyperlink" Target="http://en.wikipedia.org/wiki/Brent_Knoll_Camp" TargetMode="External"/><Relationship Id="rId27" Type="http://schemas.openxmlformats.org/officeDocument/2006/relationships/hyperlink" Target="http://en.wikipedia.org/wiki/Miholjanec" TargetMode="External"/><Relationship Id="rId30" Type="http://schemas.openxmlformats.org/officeDocument/2006/relationships/hyperlink" Target="http://en.wikipedia.org/wiki/Daw%27s_Castle" TargetMode="External"/><Relationship Id="rId35" Type="http://schemas.openxmlformats.org/officeDocument/2006/relationships/hyperlink" Target="http://en.wikipedia.org/wiki/Promontory_forts_of_Cornwall" TargetMode="External"/><Relationship Id="rId43" Type="http://schemas.openxmlformats.org/officeDocument/2006/relationships/hyperlink" Target="http://en.wikipedia.org/wiki/Hectare" TargetMode="External"/><Relationship Id="rId48" Type="http://schemas.openxmlformats.org/officeDocument/2006/relationships/hyperlink" Target="http://en.wikipedia.org/wiki/Dowsborough" TargetMode="External"/><Relationship Id="rId56" Type="http://schemas.openxmlformats.org/officeDocument/2006/relationships/hyperlink" Target="http://en.wikipedia.org/wiki/Souterrain" TargetMode="External"/><Relationship Id="rId64" Type="http://schemas.openxmlformats.org/officeDocument/2006/relationships/hyperlink" Target="http://www3.nd.edu/~archire/sites/sbergin/bigwallpic.htm" TargetMode="External"/><Relationship Id="rId69" Type="http://schemas.openxmlformats.org/officeDocument/2006/relationships/hyperlink" Target="http://www3.nd.edu/~archire/sites/sbergin/moogtext.htm" TargetMode="External"/><Relationship Id="rId77" Type="http://schemas.openxmlformats.org/officeDocument/2006/relationships/hyperlink" Target="http://www3.nd.edu/~archire/sites/sbergin/moogtext.htm" TargetMode="External"/><Relationship Id="rId100" Type="http://schemas.openxmlformats.org/officeDocument/2006/relationships/hyperlink" Target="http://www.megalithics.com/ireland/grianan/granmp9.htm" TargetMode="External"/><Relationship Id="rId105" Type="http://schemas.openxmlformats.org/officeDocument/2006/relationships/image" Target="media/image20.jpeg"/><Relationship Id="rId8" Type="http://schemas.openxmlformats.org/officeDocument/2006/relationships/hyperlink" Target="http://en.wikipedia.org/wiki/Iron_Age" TargetMode="External"/><Relationship Id="rId51" Type="http://schemas.openxmlformats.org/officeDocument/2006/relationships/hyperlink" Target="http://en.wikipedia.org/wiki/Murus_gallicus" TargetMode="External"/><Relationship Id="rId72" Type="http://schemas.openxmlformats.org/officeDocument/2006/relationships/hyperlink" Target="http://www3.nd.edu/~archire/sites/sbergin/moogtext.htm" TargetMode="External"/><Relationship Id="rId80" Type="http://schemas.openxmlformats.org/officeDocument/2006/relationships/hyperlink" Target="http://www.megalithics.com/ireland/grianan/granmp18.htm" TargetMode="External"/><Relationship Id="rId85" Type="http://schemas.openxmlformats.org/officeDocument/2006/relationships/image" Target="media/image10.jpeg"/><Relationship Id="rId93" Type="http://schemas.openxmlformats.org/officeDocument/2006/relationships/image" Target="media/image14.jpeg"/><Relationship Id="rId98" Type="http://schemas.openxmlformats.org/officeDocument/2006/relationships/hyperlink" Target="http://www.megalithics.com/ireland/grianan/granmp6.htm" TargetMode="External"/><Relationship Id="rId3" Type="http://schemas.openxmlformats.org/officeDocument/2006/relationships/settings" Target="settings.xml"/><Relationship Id="rId12" Type="http://schemas.openxmlformats.org/officeDocument/2006/relationships/hyperlink" Target="http://en.wikipedia.org/wiki/Defensive_walls" TargetMode="External"/><Relationship Id="rId17" Type="http://schemas.openxmlformats.org/officeDocument/2006/relationships/hyperlink" Target="http://en.wikipedia.org/wiki/File:Griahan_of_aileach.jpg" TargetMode="External"/><Relationship Id="rId25" Type="http://schemas.openxmlformats.org/officeDocument/2006/relationships/hyperlink" Target="http://en.wikipedia.org/wiki/Meander" TargetMode="External"/><Relationship Id="rId33" Type="http://schemas.openxmlformats.org/officeDocument/2006/relationships/hyperlink" Target="http://en.wikipedia.org/wiki/Huelgoat" TargetMode="External"/><Relationship Id="rId38" Type="http://schemas.openxmlformats.org/officeDocument/2006/relationships/hyperlink" Target="http://en.wikipedia.org/wiki/Trendle_Ring" TargetMode="External"/><Relationship Id="rId46" Type="http://schemas.openxmlformats.org/officeDocument/2006/relationships/hyperlink" Target="http://en.wikipedia.org/wiki/Battlesbury_Camp" TargetMode="External"/><Relationship Id="rId59" Type="http://schemas.openxmlformats.org/officeDocument/2006/relationships/hyperlink" Target="http://www3.nd.edu/~archire/sites/sbergin/moogtext.htm" TargetMode="External"/><Relationship Id="rId67" Type="http://schemas.openxmlformats.org/officeDocument/2006/relationships/hyperlink" Target="http://www3.nd.edu/~archire/sites/sbergin/moogtext.htm" TargetMode="External"/><Relationship Id="rId103" Type="http://schemas.openxmlformats.org/officeDocument/2006/relationships/image" Target="media/image19.jpeg"/><Relationship Id="rId20" Type="http://schemas.openxmlformats.org/officeDocument/2006/relationships/hyperlink" Target="http://en.wikipedia.org/wiki/Grianan_of_Aileach" TargetMode="External"/><Relationship Id="rId41" Type="http://schemas.openxmlformats.org/officeDocument/2006/relationships/hyperlink" Target="http://en.wikipedia.org/wiki/Hectare" TargetMode="External"/><Relationship Id="rId54" Type="http://schemas.openxmlformats.org/officeDocument/2006/relationships/hyperlink" Target="http://en.wikipedia.org/wiki/Longhouse" TargetMode="External"/><Relationship Id="rId62" Type="http://schemas.openxmlformats.org/officeDocument/2006/relationships/hyperlink" Target="http://www3.nd.edu/~archire/sites/sbergin/moogtext.htm" TargetMode="External"/><Relationship Id="rId70" Type="http://schemas.openxmlformats.org/officeDocument/2006/relationships/hyperlink" Target="http://www3.nd.edu/~archire/sites/sbergin/moogtext.htm" TargetMode="External"/><Relationship Id="rId75" Type="http://schemas.openxmlformats.org/officeDocument/2006/relationships/image" Target="media/image6.jpeg"/><Relationship Id="rId83" Type="http://schemas.openxmlformats.org/officeDocument/2006/relationships/image" Target="media/image9.jpeg"/><Relationship Id="rId88" Type="http://schemas.openxmlformats.org/officeDocument/2006/relationships/hyperlink" Target="http://www.megalithics.com/ireland/grianan/granmpc2.htm" TargetMode="External"/><Relationship Id="rId91" Type="http://schemas.openxmlformats.org/officeDocument/2006/relationships/image" Target="media/image13.jpeg"/><Relationship Id="rId96" Type="http://schemas.openxmlformats.org/officeDocument/2006/relationships/hyperlink" Target="http://www.megalithics.com/ireland/grianan/granmp2.htm" TargetMode="External"/><Relationship Id="rId1" Type="http://schemas.openxmlformats.org/officeDocument/2006/relationships/numbering" Target="numbering.xml"/><Relationship Id="rId6" Type="http://schemas.openxmlformats.org/officeDocument/2006/relationships/hyperlink" Target="http://en.wikipedia.org/wiki/Fortification" TargetMode="External"/><Relationship Id="rId15" Type="http://schemas.openxmlformats.org/officeDocument/2006/relationships/hyperlink" Target="http://en.wikipedia.org/wiki/Roman_Empire" TargetMode="External"/><Relationship Id="rId23" Type="http://schemas.openxmlformats.org/officeDocument/2006/relationships/hyperlink" Target="http://en.wikipedia.org/wiki/Mount_Ipf" TargetMode="External"/><Relationship Id="rId28" Type="http://schemas.openxmlformats.org/officeDocument/2006/relationships/hyperlink" Target="http://en.wikipedia.org/wiki/Maiden_Castle,_Dorset" TargetMode="External"/><Relationship Id="rId36" Type="http://schemas.openxmlformats.org/officeDocument/2006/relationships/hyperlink" Target="http://en.wikipedia.org/wiki/Goosehill_Camp" TargetMode="External"/><Relationship Id="rId49" Type="http://schemas.openxmlformats.org/officeDocument/2006/relationships/hyperlink" Target="http://en.wikipedia.org/wiki/Norton_Camp" TargetMode="External"/><Relationship Id="rId57" Type="http://schemas.openxmlformats.org/officeDocument/2006/relationships/hyperlink" Target="http://en.wikipedia.org/wiki/Fogou" TargetMode="External"/><Relationship Id="rId106" Type="http://schemas.openxmlformats.org/officeDocument/2006/relationships/fontTable" Target="fontTable.xml"/><Relationship Id="rId10" Type="http://schemas.openxmlformats.org/officeDocument/2006/relationships/hyperlink" Target="http://en.wikipedia.org/wiki/Earthworks_(Archaeology)" TargetMode="External"/><Relationship Id="rId31" Type="http://schemas.openxmlformats.org/officeDocument/2006/relationships/hyperlink" Target="http://en.wikipedia.org/wiki/Dinas_Dinlle" TargetMode="External"/><Relationship Id="rId44" Type="http://schemas.openxmlformats.org/officeDocument/2006/relationships/hyperlink" Target="http://en.wikipedia.org/wiki/Trendle_Ring" TargetMode="External"/><Relationship Id="rId52" Type="http://schemas.openxmlformats.org/officeDocument/2006/relationships/hyperlink" Target="http://en.wikipedia.org/wiki/Pfostenschlitzmauer" TargetMode="External"/><Relationship Id="rId60" Type="http://schemas.openxmlformats.org/officeDocument/2006/relationships/hyperlink" Target="http://www3.nd.edu/~archire/sites/sbergin/moogtext.htm" TargetMode="External"/><Relationship Id="rId65" Type="http://schemas.openxmlformats.org/officeDocument/2006/relationships/image" Target="media/image4.png"/><Relationship Id="rId73" Type="http://schemas.openxmlformats.org/officeDocument/2006/relationships/hyperlink" Target="http://www3.nd.edu/~archire/sites/sbergin/moogtext.htm" TargetMode="External"/><Relationship Id="rId78" Type="http://schemas.openxmlformats.org/officeDocument/2006/relationships/hyperlink" Target="http://www3.nd.edu/~archire/sites/sbergin/moogtext.htm" TargetMode="External"/><Relationship Id="rId81" Type="http://schemas.openxmlformats.org/officeDocument/2006/relationships/image" Target="media/image8.jpeg"/><Relationship Id="rId86" Type="http://schemas.openxmlformats.org/officeDocument/2006/relationships/hyperlink" Target="http://www.megalithics.com/ireland/grianan/granmp20.htm" TargetMode="External"/><Relationship Id="rId94" Type="http://schemas.openxmlformats.org/officeDocument/2006/relationships/hyperlink" Target="http://www.megalithics.com/ireland/grianan/granmp1.htm" TargetMode="External"/><Relationship Id="rId99" Type="http://schemas.openxmlformats.org/officeDocument/2006/relationships/image" Target="media/image17.jpeg"/><Relationship Id="rId10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en.wikipedia.org/wiki/Roman_Empire" TargetMode="External"/><Relationship Id="rId13" Type="http://schemas.openxmlformats.org/officeDocument/2006/relationships/hyperlink" Target="http://en.wikipedia.org/wiki/1st_millennium_BC" TargetMode="External"/><Relationship Id="rId18" Type="http://schemas.openxmlformats.org/officeDocument/2006/relationships/image" Target="media/image1.jpeg"/><Relationship Id="rId39" Type="http://schemas.openxmlformats.org/officeDocument/2006/relationships/hyperlink" Target="http://en.wikipedia.org/wiki/Hectare" TargetMode="External"/><Relationship Id="rId34" Type="http://schemas.openxmlformats.org/officeDocument/2006/relationships/hyperlink" Target="http://en.wikipedia.org/wiki/The_Rumps" TargetMode="External"/><Relationship Id="rId50" Type="http://schemas.openxmlformats.org/officeDocument/2006/relationships/hyperlink" Target="http://en.wikipedia.org/wiki/Maiden_Castle,_Dorset" TargetMode="External"/><Relationship Id="rId55" Type="http://schemas.openxmlformats.org/officeDocument/2006/relationships/hyperlink" Target="http://en.wikipedia.org/wiki/Granary" TargetMode="External"/><Relationship Id="rId76" Type="http://schemas.openxmlformats.org/officeDocument/2006/relationships/hyperlink" Target="http://www3.nd.edu/~archire/sites/sbergin/moogtext.htm" TargetMode="External"/><Relationship Id="rId97" Type="http://schemas.openxmlformats.org/officeDocument/2006/relationships/image" Target="media/image16.jpeg"/><Relationship Id="rId104" Type="http://schemas.openxmlformats.org/officeDocument/2006/relationships/hyperlink" Target="http://www.megalithics.com/ireland/grianan/granpol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2561</Words>
  <Characters>14603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3</cp:revision>
  <dcterms:created xsi:type="dcterms:W3CDTF">2013-05-16T01:02:00Z</dcterms:created>
  <dcterms:modified xsi:type="dcterms:W3CDTF">2013-05-16T01:31:00Z</dcterms:modified>
</cp:coreProperties>
</file>